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53DC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bookmarkStart w:id="0" w:name="_GoBack"/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2026-2027年度漳州海关综合技术服务中心微生物试剂耗材采购中标公告</w:t>
      </w:r>
      <w:bookmarkEnd w:id="0"/>
    </w:p>
    <w:p w14:paraId="6B8E3D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一、项目编号：闽瑞晟漳采【2026】010号</w:t>
      </w:r>
    </w:p>
    <w:p w14:paraId="6A9EE4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二、项目名称：2026-2027年度漳州海关综合技术服务中心微生物试剂耗材采购</w:t>
      </w:r>
    </w:p>
    <w:p w14:paraId="2C33D5D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0E62160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供应商名称：厦门精艺兴业科技有限公司</w:t>
      </w:r>
    </w:p>
    <w:p w14:paraId="769894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供应商地址：厦门市湖里区湖里大道59号501东侧A单元</w:t>
      </w:r>
    </w:p>
    <w:p w14:paraId="486FA4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中标（成交）金额：6.3479300（万元）</w:t>
      </w:r>
    </w:p>
    <w:p w14:paraId="5867FD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四、主要标的信息</w:t>
      </w:r>
    </w:p>
    <w:tbl>
      <w:tblPr>
        <w:tblStyle w:val="4"/>
        <w:tblW w:w="5773" w:type="pct"/>
        <w:jc w:val="center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1803"/>
        <w:gridCol w:w="3459"/>
        <w:gridCol w:w="1166"/>
        <w:gridCol w:w="1166"/>
        <w:gridCol w:w="1168"/>
        <w:gridCol w:w="1179"/>
      </w:tblGrid>
      <w:tr w14:paraId="5B441615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26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C3AC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858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60D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供应商名称</w:t>
            </w:r>
          </w:p>
        </w:tc>
        <w:tc>
          <w:tcPr>
            <w:tcW w:w="16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0CCE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  </w:t>
            </w:r>
          </w:p>
        </w:tc>
        <w:tc>
          <w:tcPr>
            <w:tcW w:w="55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30A04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货物品牌</w:t>
            </w:r>
          </w:p>
        </w:tc>
        <w:tc>
          <w:tcPr>
            <w:tcW w:w="55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752F6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货物型号</w:t>
            </w:r>
          </w:p>
        </w:tc>
        <w:tc>
          <w:tcPr>
            <w:tcW w:w="55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48B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货物数量</w:t>
            </w:r>
          </w:p>
        </w:tc>
        <w:tc>
          <w:tcPr>
            <w:tcW w:w="56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43D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货物单价(元)</w:t>
            </w:r>
          </w:p>
        </w:tc>
      </w:tr>
      <w:tr w14:paraId="41AFCAA1"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6D23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58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16C49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厦门精艺兴业科技有限公司 </w:t>
            </w:r>
          </w:p>
        </w:tc>
        <w:tc>
          <w:tcPr>
            <w:tcW w:w="164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B0C8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2026-2027年度漳州海关综合技术服务中心微生物试剂耗材采购</w:t>
            </w:r>
          </w:p>
        </w:tc>
        <w:tc>
          <w:tcPr>
            <w:tcW w:w="55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7DCC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  <w:tc>
          <w:tcPr>
            <w:tcW w:w="555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3721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  <w:tc>
          <w:tcPr>
            <w:tcW w:w="556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4DC2B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  <w:tc>
          <w:tcPr>
            <w:tcW w:w="561" w:type="pct"/>
            <w:tcBorders>
              <w:top w:val="outset" w:color="auto" w:sz="6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vAlign w:val="top"/>
          </w:tcPr>
          <w:p w14:paraId="2AEA2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详见采购文件  </w:t>
            </w:r>
          </w:p>
        </w:tc>
      </w:tr>
    </w:tbl>
    <w:p w14:paraId="58BBAF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五、评审专家（单一来源采购人员）名单：</w:t>
      </w:r>
    </w:p>
    <w:p w14:paraId="7E0730B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吴景山、郑沛、郑朝虹、黄月琴、周赞虎（采购人代表）</w:t>
      </w:r>
    </w:p>
    <w:p w14:paraId="6F4BDCB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六、代理服务收费标准及金额：</w:t>
      </w:r>
    </w:p>
    <w:p w14:paraId="6D35A1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本项目代理费收费标准：招标代理机构向中标供应商收取招标代理服务费，参照计价格【2002】1980号文件收费标准的45%计取（不足3000元按3000元计取）。专家评审费按实结算由采购人支付。</w:t>
      </w:r>
    </w:p>
    <w:p w14:paraId="6E4D22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本项目代理费总金额：0.300000 万元（人民币）</w:t>
      </w:r>
    </w:p>
    <w:p w14:paraId="69BF3C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七、公告期限</w:t>
      </w:r>
    </w:p>
    <w:p w14:paraId="48BB5A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自本公告发布之日起1个工作日。</w:t>
      </w:r>
    </w:p>
    <w:p w14:paraId="741AC7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八、其它补充事宜</w:t>
      </w:r>
    </w:p>
    <w:tbl>
      <w:tblPr>
        <w:tblStyle w:val="4"/>
        <w:tblW w:w="831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5"/>
        <w:gridCol w:w="4881"/>
        <w:gridCol w:w="1921"/>
      </w:tblGrid>
      <w:tr w14:paraId="59CC31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FEAF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序号</w:t>
            </w:r>
          </w:p>
        </w:tc>
        <w:tc>
          <w:tcPr>
            <w:tcW w:w="48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FC71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成交供应商名称</w:t>
            </w:r>
          </w:p>
        </w:tc>
        <w:tc>
          <w:tcPr>
            <w:tcW w:w="19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F9D90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最终得分</w:t>
            </w:r>
          </w:p>
        </w:tc>
      </w:tr>
      <w:tr w14:paraId="171A6E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D3A59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aseline"/>
            </w:pPr>
            <w:r>
              <w:rPr>
                <w:rStyle w:val="6"/>
                <w:b/>
                <w:bCs/>
                <w:spacing w:val="0"/>
                <w:vertAlign w:val="baseline"/>
              </w:rPr>
              <w:t>1</w:t>
            </w:r>
          </w:p>
        </w:tc>
        <w:tc>
          <w:tcPr>
            <w:tcW w:w="4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142E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spacing w:val="0"/>
                <w:vertAlign w:val="baseline"/>
              </w:rPr>
              <w:t>厦门精艺兴业科技有限公司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C641D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textAlignment w:val="baseline"/>
            </w:pPr>
            <w:r>
              <w:rPr>
                <w:spacing w:val="0"/>
                <w:vertAlign w:val="baseline"/>
              </w:rPr>
              <w:t>96</w:t>
            </w:r>
          </w:p>
        </w:tc>
      </w:tr>
    </w:tbl>
    <w:p w14:paraId="148C29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九、凡对本次公告内容提出询问，请按以下方式联系。</w:t>
      </w:r>
    </w:p>
    <w:p w14:paraId="31A31A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152B1CF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0057FE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7BC65A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6D7886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53D6FC1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4E46CE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45FF12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5D0E7F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3632B2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3E770F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话：0596-3983195</w:t>
      </w:r>
    </w:p>
    <w:p w14:paraId="7209B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right="0"/>
      </w:pPr>
    </w:p>
    <w:sectPr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4C4B56"/>
    <w:rsid w:val="4E351375"/>
    <w:rsid w:val="5B48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605</Words>
  <Characters>705</Characters>
  <Lines>0</Lines>
  <Paragraphs>0</Paragraphs>
  <TotalTime>4</TotalTime>
  <ScaleCrop>false</ScaleCrop>
  <LinksUpToDate>false</LinksUpToDate>
  <CharactersWithSpaces>776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2026-07-23T02:05:00Z</dcterms:created>
  <dc:creator>Administrator</dc:creator>
  <cp:lastModifiedBy>滨点鱼</cp:lastModifiedBy>
  <dcterms:modified xsi:type="dcterms:W3CDTF">2026-07-23T03:08:34Z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eyJoZGlkIjoiOWM0NjEzYzBiZDU4MTg3MWFlOWMxMzEwZjYyMTFhZGMiLCJ1c2VySWQiOiI4MTE1MDQxOTQifQ==</vt:lpwstr>
  </property>
  <property fmtid="{D5CDD505-2E9C-101B-9397-08002B2CF9AE}" pid="4" name="ICV">
    <vt:lpwstr>8B2420991D754794917E7E3A517BCEE1_13</vt:lpwstr>
  </property>
</Properties>
</file>