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0"/>
        <w:spacing w:line="540" w:lineRule="exact"/>
        <w:jc w:val="left"/>
        <w:rPr>
          <w:rFonts w:ascii="方正仿宋_GBK" w:eastAsia="方正仿宋_GBK"/>
          <w:sz w:val="28"/>
          <w:szCs w:val="28"/>
        </w:rPr>
      </w:pPr>
      <w:r>
        <w:rPr>
          <w:rFonts w:ascii="方正仿宋_GBK" w:eastAsia="方正仿宋_GBK" w:hint="eastAsia"/>
          <w:sz w:val="28"/>
          <w:szCs w:val="28"/>
        </w:rPr>
        <w:t>附件</w:t>
      </w:r>
    </w:p>
    <w:p>
      <w:pPr>
        <w:pStyle w:val="20"/>
        <w:spacing w:line="540" w:lineRule="exact"/>
        <w:ind w:left="0"/>
        <w:jc w:val="center"/>
        <w:rPr>
          <w:rFonts w:ascii="方正小标宋_GBK" w:eastAsia="方正小标宋_GBK"/>
          <w:sz w:val="36"/>
          <w:szCs w:val="36"/>
        </w:rPr>
      </w:pPr>
      <w:r>
        <w:rPr>
          <w:rFonts w:ascii="方正小标宋_GBK" w:eastAsia="方正小标宋_GBK"/>
          <w:sz w:val="36"/>
          <w:szCs w:val="36"/>
        </w:rPr>
        <w:t>东山海关综合技术服务中心</w:t>
      </w:r>
      <w:r>
        <w:rPr>
          <w:rFonts w:ascii="方正小标宋_GBK" w:eastAsia="方正小标宋_GBK" w:hint="eastAsia"/>
          <w:sz w:val="36"/>
          <w:szCs w:val="36"/>
        </w:rPr>
        <w:t>2025年技术机构</w:t>
      </w:r>
    </w:p>
    <w:p>
      <w:pPr>
        <w:pStyle w:val="20"/>
        <w:spacing w:line="540" w:lineRule="exact"/>
        <w:ind w:left="0"/>
        <w:jc w:val="center"/>
        <w:rPr>
          <w:rFonts w:ascii="方正小标宋_GBK" w:eastAsia="方正小标宋_GBK"/>
          <w:sz w:val="36"/>
          <w:szCs w:val="36"/>
        </w:rPr>
      </w:pPr>
      <w:r>
        <w:rPr>
          <w:rFonts w:ascii="方正小标宋_GBK" w:eastAsia="方正小标宋_GBK" w:hint="eastAsia"/>
          <w:sz w:val="36"/>
          <w:szCs w:val="36"/>
        </w:rPr>
        <w:t>空调和电梯更新采购项目需求</w:t>
      </w:r>
    </w:p>
    <w:p>
      <w:pPr>
        <w:pStyle w:val="20"/>
        <w:spacing w:line="540" w:lineRule="exact"/>
        <w:jc w:val="left"/>
        <w:rPr>
          <w:rFonts w:ascii="方正仿宋_GBK" w:eastAsia="方正仿宋_GBK"/>
          <w:sz w:val="32"/>
          <w:szCs w:val="32"/>
        </w:rPr>
      </w:pP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1、货物名称：空调。</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2、货物数量：1套。</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3、预算金额：49万元。</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4、供应商专业资质（如有需要）：无。</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 xml:space="preserve">5、是否采购进口产品：□是    </w:t>
      </w:r>
      <w:r>
        <w:rPr>
          <w:rFonts w:ascii="方正仿宋_GBK" w:eastAsia="方正仿宋_GBK" w:cs="Times New Roman" w:hint="eastAsia"/>
          <w:sz w:val="32"/>
          <w:szCs w:val="32"/>
        </w:rPr>
        <w:sym w:font="Wingdings 2" w:char="F052"/>
      </w:r>
      <w:r>
        <w:rPr>
          <w:rFonts w:ascii="Times New Roman" w:eastAsia="方正仿宋_GBK" w:cs="Times New Roman" w:hAnsi="Times New Roman"/>
          <w:sz w:val="32"/>
          <w:szCs w:val="32"/>
        </w:rPr>
        <w:t>否</w:t>
      </w:r>
    </w:p>
    <w:p>
      <w:pPr>
        <w:pStyle w:val="20"/>
        <w:spacing w:line="540" w:lineRule="exact"/>
        <w:ind w:firstLineChars="200" w:firstLine="632"/>
        <w:rPr>
          <w:rFonts w:ascii="方正仿宋_GBK" w:eastAsia="方正仿宋_GBK"/>
          <w:sz w:val="32"/>
          <w:szCs w:val="32"/>
        </w:rPr>
      </w:pPr>
      <w:r>
        <w:rPr>
          <w:rFonts w:ascii="Times New Roman" w:eastAsia="方正仿宋_GBK" w:cs="Times New Roman" w:hAnsi="Times New Roman"/>
          <w:sz w:val="32"/>
          <w:szCs w:val="32"/>
        </w:rPr>
        <w:t>6、</w:t>
      </w:r>
      <w:r>
        <w:rPr>
          <w:rFonts w:ascii="方正仿宋_GBK" w:eastAsia="方正仿宋_GBK" w:hint="eastAsia"/>
          <w:sz w:val="32"/>
          <w:szCs w:val="32"/>
        </w:rPr>
        <w:t>产品技术参数：</w:t>
      </w:r>
    </w:p>
    <w:tbl>
      <w:tblPr>
        <w:jc w:val="left"/>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14"/>
        <w:gridCol w:w="2456"/>
        <w:gridCol w:w="5181"/>
        <w:gridCol w:w="942"/>
      </w:tblGrid>
      <w:tr>
        <w:trPr>
          <w:trHeight w:val="627"/>
        </w:trPr>
        <w:tc>
          <w:tcPr>
            <w:tcW w:w="1014" w:type="dxa"/>
            <w:tcMar>
              <w:left w:w="105" w:type="dxa"/>
              <w:right w:w="105" w:type="dxa"/>
            </w:tcMar>
            <w:vAlign w:val="center"/>
          </w:tcPr>
          <w:p>
            <w:pPr>
              <w:pStyle w:val="175"/>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序号</w:t>
            </w:r>
          </w:p>
        </w:tc>
        <w:tc>
          <w:tcPr>
            <w:tcW w:w="2456" w:type="dxa"/>
            <w:tcMar>
              <w:left w:w="105" w:type="dxa"/>
              <w:right w:w="105" w:type="dxa"/>
            </w:tcMar>
            <w:vAlign w:val="center"/>
          </w:tcPr>
          <w:p>
            <w:pPr>
              <w:pStyle w:val="174"/>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名称</w:t>
            </w:r>
          </w:p>
        </w:tc>
        <w:tc>
          <w:tcPr>
            <w:tcW w:w="5181" w:type="dxa"/>
            <w:tcMar>
              <w:left w:w="105" w:type="dxa"/>
              <w:right w:w="105" w:type="dxa"/>
            </w:tcMar>
            <w:vAlign w:val="center"/>
          </w:tcPr>
          <w:p>
            <w:pPr>
              <w:pStyle w:val="173"/>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技术参数等要求</w:t>
            </w:r>
          </w:p>
        </w:tc>
        <w:tc>
          <w:tcPr>
            <w:tcW w:w="942" w:type="dxa"/>
            <w:tcMar>
              <w:left w:w="105" w:type="dxa"/>
              <w:right w:w="105" w:type="dxa"/>
            </w:tcMar>
            <w:vAlign w:val="center"/>
          </w:tcPr>
          <w:p>
            <w:pPr>
              <w:pStyle w:val="172"/>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数量</w:t>
            </w:r>
          </w:p>
        </w:tc>
      </w:tr>
      <w:tr>
        <w:trPr>
          <w:trHeight w:val="2362"/>
        </w:trPr>
        <w:tc>
          <w:tcPr>
            <w:tcW w:w="1014" w:type="dxa"/>
            <w:shd w:val="clear" w:color="auto" w:fill="FFFFFF"/>
            <w:tcMar>
              <w:left w:w="105" w:type="dxa"/>
              <w:right w:w="105" w:type="dxa"/>
            </w:tcMar>
            <w:vAlign w:val="center"/>
          </w:tcPr>
          <w:p>
            <w:pPr>
              <w:pStyle w:val="171"/>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w:t>
            </w:r>
          </w:p>
        </w:tc>
        <w:tc>
          <w:tcPr>
            <w:tcW w:w="2456" w:type="dxa"/>
            <w:shd w:val="clear" w:color="auto" w:fill="FFFFFF"/>
            <w:tcMar>
              <w:left w:w="105" w:type="dxa"/>
              <w:right w:w="105" w:type="dxa"/>
            </w:tcMar>
            <w:vAlign w:val="center"/>
          </w:tcPr>
          <w:p>
            <w:pPr>
              <w:pStyle w:val="170"/>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70"/>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69"/>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w:t>
            </w:r>
          </w:p>
          <w:p>
            <w:pPr>
              <w:pStyle w:val="16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1、制冷量≥12.5KW</w:t>
            </w:r>
          </w:p>
          <w:p>
            <w:pPr>
              <w:pStyle w:val="16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2、制热量≥14.0KW</w:t>
            </w:r>
          </w:p>
          <w:p>
            <w:pPr>
              <w:pStyle w:val="16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3、循环风量≥1800m³/h</w:t>
            </w:r>
          </w:p>
          <w:p>
            <w:pPr>
              <w:pStyle w:val="16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≤33dB（A）</w:t>
            </w:r>
          </w:p>
          <w:p>
            <w:pPr>
              <w:pStyle w:val="16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5、制冷功率≤0.16KW</w:t>
            </w:r>
          </w:p>
          <w:p>
            <w:pPr>
              <w:pStyle w:val="169"/>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68"/>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6台</w:t>
            </w:r>
          </w:p>
        </w:tc>
      </w:tr>
      <w:tr>
        <w:trPr>
          <w:trHeight w:val="2302"/>
        </w:trPr>
        <w:tc>
          <w:tcPr>
            <w:tcW w:w="1014" w:type="dxa"/>
            <w:shd w:val="clear" w:color="auto" w:fill="FFFFFF"/>
            <w:tcMar>
              <w:left w:w="105" w:type="dxa"/>
              <w:right w:w="105" w:type="dxa"/>
            </w:tcMar>
            <w:vAlign w:val="center"/>
          </w:tcPr>
          <w:p>
            <w:pPr>
              <w:pStyle w:val="167"/>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1-2</w:t>
            </w:r>
          </w:p>
        </w:tc>
        <w:tc>
          <w:tcPr>
            <w:tcW w:w="2456" w:type="dxa"/>
            <w:shd w:val="clear" w:color="auto" w:fill="FFFFFF"/>
            <w:tcMar>
              <w:left w:w="105" w:type="dxa"/>
              <w:right w:w="105" w:type="dxa"/>
            </w:tcMar>
            <w:vAlign w:val="center"/>
          </w:tcPr>
          <w:p>
            <w:pPr>
              <w:pStyle w:val="166"/>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66"/>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室内机</w:t>
            </w:r>
          </w:p>
        </w:tc>
        <w:tc>
          <w:tcPr>
            <w:tcW w:w="5181" w:type="dxa"/>
            <w:shd w:val="clear" w:color="auto" w:fill="auto"/>
            <w:tcMar>
              <w:left w:w="105" w:type="dxa"/>
              <w:right w:w="105" w:type="dxa"/>
            </w:tcMar>
            <w:vAlign w:val="center"/>
          </w:tcPr>
          <w:p>
            <w:pPr>
              <w:pStyle w:val="165"/>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评审项2</w:t>
            </w:r>
          </w:p>
          <w:p>
            <w:pPr>
              <w:pStyle w:val="16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1、制冷量≥11.2KW</w:t>
            </w:r>
          </w:p>
          <w:p>
            <w:pPr>
              <w:pStyle w:val="16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2、制热量≥12.5KW</w:t>
            </w:r>
          </w:p>
          <w:p>
            <w:pPr>
              <w:pStyle w:val="16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3、循环风量≥1550m³/h</w:t>
            </w:r>
          </w:p>
          <w:p>
            <w:pPr>
              <w:pStyle w:val="16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≤33dB（A）</w:t>
            </w:r>
          </w:p>
          <w:p>
            <w:pPr>
              <w:pStyle w:val="16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5、制冷功率≤0.10KW</w:t>
            </w:r>
          </w:p>
          <w:p>
            <w:pPr>
              <w:pStyle w:val="165"/>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6、电源规格：220V</w:t>
            </w:r>
          </w:p>
        </w:tc>
        <w:tc>
          <w:tcPr>
            <w:tcW w:w="942" w:type="dxa"/>
            <w:shd w:val="clear" w:color="auto" w:fill="auto"/>
            <w:tcMar>
              <w:left w:w="105" w:type="dxa"/>
              <w:right w:w="105" w:type="dxa"/>
            </w:tcMar>
            <w:vAlign w:val="center"/>
          </w:tcPr>
          <w:p>
            <w:pPr>
              <w:pStyle w:val="164"/>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1台</w:t>
            </w:r>
          </w:p>
        </w:tc>
      </w:tr>
      <w:tr>
        <w:trPr>
          <w:trHeight w:val="2302"/>
        </w:trPr>
        <w:tc>
          <w:tcPr>
            <w:tcW w:w="1014" w:type="dxa"/>
            <w:shd w:val="clear" w:color="auto" w:fill="FFFFFF"/>
            <w:tcMar>
              <w:left w:w="105" w:type="dxa"/>
              <w:right w:w="105" w:type="dxa"/>
            </w:tcMar>
            <w:vAlign w:val="center"/>
          </w:tcPr>
          <w:p>
            <w:pPr>
              <w:pStyle w:val="163"/>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1-3</w:t>
            </w:r>
          </w:p>
        </w:tc>
        <w:tc>
          <w:tcPr>
            <w:tcW w:w="2456" w:type="dxa"/>
            <w:shd w:val="clear" w:color="auto" w:fill="FFFFFF"/>
            <w:tcMar>
              <w:left w:w="105" w:type="dxa"/>
              <w:right w:w="105" w:type="dxa"/>
            </w:tcMar>
            <w:vAlign w:val="center"/>
          </w:tcPr>
          <w:p>
            <w:pPr>
              <w:pStyle w:val="162"/>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62"/>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61"/>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评审项3</w:t>
            </w:r>
          </w:p>
          <w:p>
            <w:pPr>
              <w:pStyle w:val="16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1、制冷量≥10.0KW</w:t>
            </w:r>
          </w:p>
          <w:p>
            <w:pPr>
              <w:pStyle w:val="16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2、制热量≥11.2KW</w:t>
            </w:r>
          </w:p>
          <w:p>
            <w:pPr>
              <w:pStyle w:val="16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3、循环风量≥1550m³/h</w:t>
            </w:r>
          </w:p>
          <w:p>
            <w:pPr>
              <w:pStyle w:val="16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≤33dB（A）</w:t>
            </w:r>
          </w:p>
          <w:p>
            <w:pPr>
              <w:pStyle w:val="16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5、制冷功率≤0.10KW</w:t>
            </w:r>
          </w:p>
          <w:p>
            <w:pPr>
              <w:pStyle w:val="161"/>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60"/>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2台</w:t>
            </w:r>
          </w:p>
        </w:tc>
      </w:tr>
      <w:tr>
        <w:trPr>
          <w:trHeight w:val="2329"/>
        </w:trPr>
        <w:tc>
          <w:tcPr>
            <w:tcW w:w="1014" w:type="dxa"/>
            <w:shd w:val="clear" w:color="auto" w:fill="FFFFFF"/>
            <w:tcMar>
              <w:left w:w="105" w:type="dxa"/>
              <w:right w:w="105" w:type="dxa"/>
            </w:tcMar>
            <w:vAlign w:val="center"/>
          </w:tcPr>
          <w:p>
            <w:pPr>
              <w:pStyle w:val="159"/>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1-4</w:t>
            </w:r>
          </w:p>
        </w:tc>
        <w:tc>
          <w:tcPr>
            <w:tcW w:w="2456" w:type="dxa"/>
            <w:shd w:val="clear" w:color="auto" w:fill="FFFFFF"/>
            <w:tcMar>
              <w:left w:w="105" w:type="dxa"/>
              <w:right w:w="105" w:type="dxa"/>
            </w:tcMar>
            <w:vAlign w:val="center"/>
          </w:tcPr>
          <w:p>
            <w:pPr>
              <w:pStyle w:val="158"/>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58"/>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57"/>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评审项4</w:t>
            </w:r>
          </w:p>
          <w:p>
            <w:pPr>
              <w:pStyle w:val="15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1、制冷量≥9.0KW</w:t>
            </w:r>
          </w:p>
          <w:p>
            <w:pPr>
              <w:pStyle w:val="15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2、制热量≥10.0KW</w:t>
            </w:r>
          </w:p>
          <w:p>
            <w:pPr>
              <w:pStyle w:val="15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3、循环风量≥1400m³/h</w:t>
            </w:r>
          </w:p>
          <w:p>
            <w:pPr>
              <w:pStyle w:val="15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≤29dB（A）</w:t>
            </w:r>
          </w:p>
          <w:p>
            <w:pPr>
              <w:pStyle w:val="15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5、制冷功率≤0.075KW</w:t>
            </w:r>
          </w:p>
          <w:p>
            <w:pPr>
              <w:pStyle w:val="157"/>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56"/>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2台</w:t>
            </w:r>
          </w:p>
        </w:tc>
      </w:tr>
      <w:tr>
        <w:trPr>
          <w:trHeight w:val="2302"/>
        </w:trPr>
        <w:tc>
          <w:tcPr>
            <w:tcW w:w="1014" w:type="dxa"/>
            <w:shd w:val="clear" w:color="auto" w:fill="FFFFFF"/>
            <w:tcMar>
              <w:left w:w="105" w:type="dxa"/>
              <w:right w:w="105" w:type="dxa"/>
            </w:tcMar>
            <w:vAlign w:val="center"/>
          </w:tcPr>
          <w:p>
            <w:pPr>
              <w:pStyle w:val="155"/>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1-5</w:t>
            </w:r>
          </w:p>
        </w:tc>
        <w:tc>
          <w:tcPr>
            <w:tcW w:w="2456" w:type="dxa"/>
            <w:shd w:val="clear" w:color="auto" w:fill="FFFFFF"/>
            <w:tcMar>
              <w:left w:w="105" w:type="dxa"/>
              <w:right w:w="105" w:type="dxa"/>
            </w:tcMar>
            <w:vAlign w:val="center"/>
          </w:tcPr>
          <w:p>
            <w:pPr>
              <w:pStyle w:val="154"/>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54"/>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53"/>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评审项5</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1、制冷量≥8.0KW</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2、制热量≥9.0KW</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3、循环风量≥1400m³/h</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≤29dB（A）</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5、制冷功率≤0.075KW</w:t>
            </w:r>
          </w:p>
          <w:p>
            <w:pPr>
              <w:pStyle w:val="15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52"/>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1台</w:t>
            </w:r>
          </w:p>
        </w:tc>
      </w:tr>
      <w:tr>
        <w:trPr>
          <w:trHeight w:val="2302"/>
        </w:trPr>
        <w:tc>
          <w:tcPr>
            <w:tcW w:w="1014" w:type="dxa"/>
            <w:shd w:val="clear" w:color="auto" w:fill="FFFFFF"/>
            <w:tcMar>
              <w:left w:w="105" w:type="dxa"/>
              <w:right w:w="105" w:type="dxa"/>
            </w:tcMar>
            <w:vAlign w:val="center"/>
          </w:tcPr>
          <w:p>
            <w:pPr>
              <w:pStyle w:val="151"/>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1-6</w:t>
            </w:r>
          </w:p>
        </w:tc>
        <w:tc>
          <w:tcPr>
            <w:tcW w:w="2456" w:type="dxa"/>
            <w:shd w:val="clear" w:color="auto" w:fill="FFFFFF"/>
            <w:tcMar>
              <w:left w:w="105" w:type="dxa"/>
              <w:right w:w="105" w:type="dxa"/>
            </w:tcMar>
            <w:vAlign w:val="center"/>
          </w:tcPr>
          <w:p>
            <w:pPr>
              <w:pStyle w:val="150"/>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50"/>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49"/>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评审项6</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1、制冷量≥7.1KW</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2、制热量≥8.0KW</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3、循环风量≥1100m³/h</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≤30dB（A）</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5、制冷功率≤0.06KW</w:t>
            </w:r>
          </w:p>
          <w:p>
            <w:pPr>
              <w:pStyle w:val="14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48"/>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2台</w:t>
            </w:r>
          </w:p>
        </w:tc>
      </w:tr>
      <w:tr>
        <w:trPr>
          <w:trHeight w:val="2302"/>
        </w:trPr>
        <w:tc>
          <w:tcPr>
            <w:tcW w:w="1014" w:type="dxa"/>
            <w:shd w:val="clear" w:color="auto" w:fill="FFFFFF"/>
            <w:tcMar>
              <w:left w:w="105" w:type="dxa"/>
              <w:right w:w="105" w:type="dxa"/>
            </w:tcMar>
            <w:vAlign w:val="center"/>
          </w:tcPr>
          <w:p>
            <w:pPr>
              <w:pStyle w:val="147"/>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1-7</w:t>
            </w:r>
          </w:p>
        </w:tc>
        <w:tc>
          <w:tcPr>
            <w:tcW w:w="2456" w:type="dxa"/>
            <w:shd w:val="clear" w:color="auto" w:fill="FFFFFF"/>
            <w:tcMar>
              <w:left w:w="105" w:type="dxa"/>
              <w:right w:w="105" w:type="dxa"/>
            </w:tcMar>
            <w:vAlign w:val="center"/>
          </w:tcPr>
          <w:p>
            <w:pPr>
              <w:pStyle w:val="146"/>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46"/>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45"/>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评审项7</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1、制冷量≥6.3KW</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2、制热量≥7.1KW</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3、循环风量≥1100m³/h</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≤30dB（A）</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5、制冷功率≤0.06KW</w:t>
            </w:r>
          </w:p>
          <w:p>
            <w:pPr>
              <w:pStyle w:val="145"/>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44"/>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3台</w:t>
            </w:r>
          </w:p>
        </w:tc>
      </w:tr>
      <w:tr>
        <w:tc>
          <w:tcPr>
            <w:tcW w:w="1014" w:type="dxa"/>
            <w:shd w:val="clear" w:color="auto" w:fill="FFFFFF"/>
            <w:tcMar>
              <w:left w:w="105" w:type="dxa"/>
              <w:right w:w="105" w:type="dxa"/>
            </w:tcMar>
            <w:vAlign w:val="center"/>
          </w:tcPr>
          <w:p>
            <w:pPr>
              <w:pStyle w:val="143"/>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1-8</w:t>
            </w:r>
          </w:p>
        </w:tc>
        <w:tc>
          <w:tcPr>
            <w:tcW w:w="2456" w:type="dxa"/>
            <w:shd w:val="clear" w:color="auto" w:fill="FFFFFF"/>
            <w:tcMar>
              <w:left w:w="105" w:type="dxa"/>
              <w:right w:w="105" w:type="dxa"/>
            </w:tcMar>
            <w:vAlign w:val="center"/>
          </w:tcPr>
          <w:p>
            <w:pPr>
              <w:pStyle w:val="142"/>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42"/>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41"/>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评审项8</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1、制冷量≥5.0KW</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2、制热量≥5.6KW</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3、循环风量≥900m³/h</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≤25dB（A）</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5、制冷功率≤0.05KW</w:t>
            </w:r>
          </w:p>
          <w:p>
            <w:pPr>
              <w:pStyle w:val="141"/>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40"/>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1台</w:t>
            </w:r>
          </w:p>
        </w:tc>
      </w:tr>
      <w:tr>
        <w:tc>
          <w:tcPr>
            <w:tcW w:w="1014" w:type="dxa"/>
            <w:shd w:val="clear" w:color="auto" w:fill="FFFFFF"/>
            <w:tcMar>
              <w:left w:w="105" w:type="dxa"/>
              <w:right w:w="105" w:type="dxa"/>
            </w:tcMar>
            <w:vAlign w:val="center"/>
          </w:tcPr>
          <w:p>
            <w:pPr>
              <w:pStyle w:val="139"/>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1-9</w:t>
            </w:r>
          </w:p>
        </w:tc>
        <w:tc>
          <w:tcPr>
            <w:tcW w:w="2456" w:type="dxa"/>
            <w:shd w:val="clear" w:color="auto" w:fill="FFFFFF"/>
            <w:tcMar>
              <w:left w:w="105" w:type="dxa"/>
              <w:right w:w="105" w:type="dxa"/>
            </w:tcMar>
            <w:vAlign w:val="center"/>
          </w:tcPr>
          <w:p>
            <w:pPr>
              <w:pStyle w:val="138"/>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38"/>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37"/>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评审项9</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1、制冷量≥4.5KW</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2、制热量≥5.0KW</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3、循环风量≥900m³/h</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≤25dB（A）</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5、制冷功率≤0.05KW</w:t>
            </w:r>
          </w:p>
          <w:p>
            <w:pPr>
              <w:pStyle w:val="137"/>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36"/>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6台</w:t>
            </w:r>
          </w:p>
        </w:tc>
      </w:tr>
      <w:tr>
        <w:tc>
          <w:tcPr>
            <w:tcW w:w="1014" w:type="dxa"/>
            <w:shd w:val="clear" w:color="auto" w:fill="FFFFFF"/>
            <w:tcMar>
              <w:left w:w="105" w:type="dxa"/>
              <w:right w:w="105" w:type="dxa"/>
            </w:tcMar>
            <w:vAlign w:val="center"/>
          </w:tcPr>
          <w:p>
            <w:pPr>
              <w:pStyle w:val="135"/>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1-10</w:t>
            </w:r>
          </w:p>
        </w:tc>
        <w:tc>
          <w:tcPr>
            <w:tcW w:w="2456" w:type="dxa"/>
            <w:shd w:val="clear" w:color="auto" w:fill="FFFFFF"/>
            <w:tcMar>
              <w:left w:w="105" w:type="dxa"/>
              <w:right w:w="105" w:type="dxa"/>
            </w:tcMar>
            <w:vAlign w:val="center"/>
          </w:tcPr>
          <w:p>
            <w:pPr>
              <w:pStyle w:val="134"/>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34"/>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33"/>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评审项10</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1、制冷量≥3.6KW</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2、制热量≥4.0KW</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3、循环风量≥800m³/h</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≤25dB（A）</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5、制冷功率≤0.04KW</w:t>
            </w:r>
          </w:p>
          <w:p>
            <w:pPr>
              <w:pStyle w:val="133"/>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32"/>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6台</w:t>
            </w:r>
          </w:p>
        </w:tc>
      </w:tr>
      <w:tr>
        <w:tc>
          <w:tcPr>
            <w:tcW w:w="1014" w:type="dxa"/>
            <w:shd w:val="clear" w:color="auto" w:fill="FFFFFF"/>
            <w:tcMar>
              <w:left w:w="105" w:type="dxa"/>
              <w:right w:w="105" w:type="dxa"/>
            </w:tcMar>
            <w:vAlign w:val="center"/>
          </w:tcPr>
          <w:p>
            <w:pPr>
              <w:pStyle w:val="131"/>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1-11</w:t>
            </w:r>
          </w:p>
        </w:tc>
        <w:tc>
          <w:tcPr>
            <w:tcW w:w="2456" w:type="dxa"/>
            <w:shd w:val="clear" w:color="auto" w:fill="FFFFFF"/>
            <w:tcMar>
              <w:left w:w="105" w:type="dxa"/>
              <w:right w:w="105" w:type="dxa"/>
            </w:tcMar>
            <w:vAlign w:val="center"/>
          </w:tcPr>
          <w:p>
            <w:pPr>
              <w:pStyle w:val="130"/>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变频多联天井式</w:t>
            </w:r>
          </w:p>
          <w:p>
            <w:pPr>
              <w:pStyle w:val="130"/>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室内机</w:t>
            </w:r>
          </w:p>
        </w:tc>
        <w:tc>
          <w:tcPr>
            <w:tcW w:w="5181" w:type="dxa"/>
            <w:tcMar>
              <w:left w:w="105" w:type="dxa"/>
              <w:right w:w="105" w:type="dxa"/>
            </w:tcMar>
            <w:vAlign w:val="center"/>
          </w:tcPr>
          <w:p>
            <w:pPr>
              <w:pStyle w:val="129"/>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评审项11</w:t>
            </w:r>
          </w:p>
          <w:p>
            <w:pPr>
              <w:pStyle w:val="12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1、制冷量≥2.8KW</w:t>
            </w:r>
          </w:p>
          <w:p>
            <w:pPr>
              <w:pStyle w:val="12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2、制热量≥3.2KW</w:t>
            </w:r>
          </w:p>
          <w:p>
            <w:pPr>
              <w:pStyle w:val="12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3、循环风量≥800m³/h</w:t>
            </w:r>
          </w:p>
          <w:p>
            <w:pPr>
              <w:pStyle w:val="12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w:t>
            </w:r>
            <w:r>
              <w:rPr>
                <w:rFonts w:ascii="Times New Roman" w:eastAsia="方正仿宋_GBK" w:cs="Times New Roman" w:hAnsi="Times New Roman"/>
                <w:bCs/>
                <w:color w:val="000000"/>
                <w:sz w:val="32"/>
                <w:szCs w:val="32"/>
              </w:rPr>
              <w:t>室内运行噪音</w:t>
            </w:r>
            <w:r>
              <w:rPr>
                <w:rFonts w:ascii="Times New Roman" w:eastAsia="方正仿宋_GBK" w:cs="Times New Roman" w:hAnsi="Times New Roman"/>
                <w:sz w:val="32"/>
                <w:szCs w:val="32"/>
              </w:rPr>
              <w:t>≤25dB（A）</w:t>
            </w:r>
          </w:p>
          <w:p>
            <w:pPr>
              <w:pStyle w:val="129"/>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5、制冷功率≤0.04KW</w:t>
            </w:r>
          </w:p>
          <w:p>
            <w:pPr>
              <w:pStyle w:val="129"/>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6、电源规格：220V</w:t>
            </w:r>
          </w:p>
        </w:tc>
        <w:tc>
          <w:tcPr>
            <w:tcW w:w="942" w:type="dxa"/>
            <w:tcMar>
              <w:left w:w="105" w:type="dxa"/>
              <w:right w:w="105" w:type="dxa"/>
            </w:tcMar>
            <w:vAlign w:val="center"/>
          </w:tcPr>
          <w:p>
            <w:pPr>
              <w:pStyle w:val="128"/>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1台</w:t>
            </w:r>
          </w:p>
        </w:tc>
      </w:tr>
      <w:tr>
        <w:tc>
          <w:tcPr>
            <w:tcW w:w="1014" w:type="dxa"/>
            <w:shd w:val="clear" w:color="auto" w:fill="FFFFFF"/>
            <w:tcMar>
              <w:left w:w="105" w:type="dxa"/>
              <w:right w:w="105" w:type="dxa"/>
            </w:tcMar>
            <w:vAlign w:val="center"/>
          </w:tcPr>
          <w:p>
            <w:pPr>
              <w:pStyle w:val="127"/>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1-12</w:t>
            </w:r>
          </w:p>
        </w:tc>
        <w:tc>
          <w:tcPr>
            <w:tcW w:w="2456" w:type="dxa"/>
            <w:shd w:val="clear" w:color="auto" w:fill="FFFFFF"/>
            <w:tcMar>
              <w:left w:w="105" w:type="dxa"/>
              <w:right w:w="105" w:type="dxa"/>
            </w:tcMar>
            <w:vAlign w:val="center"/>
          </w:tcPr>
          <w:p>
            <w:pPr>
              <w:pStyle w:val="126"/>
              <w:spacing w:line="32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变频多联室外机</w:t>
            </w:r>
          </w:p>
        </w:tc>
        <w:tc>
          <w:tcPr>
            <w:tcW w:w="5181" w:type="dxa"/>
            <w:tcMar>
              <w:left w:w="105" w:type="dxa"/>
              <w:right w:w="105" w:type="dxa"/>
            </w:tcMar>
            <w:vAlign w:val="center"/>
          </w:tcPr>
          <w:p>
            <w:pPr>
              <w:pStyle w:val="124"/>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评审项12</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1、制冷量≥68.5KW</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2、制热量≥75.0KW</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3、APF≥4.5</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4、制冷输入功率≤19.6KW</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5、制热输入功率≤17.4KW</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6、噪音≤64dB（A）</w:t>
            </w:r>
          </w:p>
          <w:p>
            <w:pPr>
              <w:pStyle w:val="124"/>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7、风量≥20000m³/h</w:t>
            </w:r>
          </w:p>
          <w:p>
            <w:pPr>
              <w:pStyle w:val="125"/>
              <w:snapToGrid w:val="0"/>
              <w:ind w:firstLine="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8、电源规格：380V</w:t>
            </w:r>
          </w:p>
          <w:p>
            <w:pPr>
              <w:pStyle w:val="124"/>
              <w:snapToGrid w:val="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9、室外机防水等级：IPX4</w:t>
            </w:r>
          </w:p>
        </w:tc>
        <w:tc>
          <w:tcPr>
            <w:tcW w:w="942" w:type="dxa"/>
            <w:tcMar>
              <w:left w:w="105" w:type="dxa"/>
              <w:right w:w="105" w:type="dxa"/>
            </w:tcMar>
            <w:vAlign w:val="center"/>
          </w:tcPr>
          <w:p>
            <w:pPr>
              <w:pStyle w:val="123"/>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3台</w:t>
            </w:r>
          </w:p>
        </w:tc>
      </w:tr>
      <w:tr>
        <w:tc>
          <w:tcPr>
            <w:tcW w:w="1014" w:type="dxa"/>
            <w:shd w:val="clear" w:color="auto" w:fill="FFFFFF"/>
            <w:tcMar>
              <w:left w:w="105" w:type="dxa"/>
              <w:right w:w="105" w:type="dxa"/>
            </w:tcMar>
            <w:vAlign w:val="center"/>
          </w:tcPr>
          <w:p>
            <w:pPr>
              <w:pStyle w:val="122"/>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1-13</w:t>
            </w:r>
          </w:p>
        </w:tc>
        <w:tc>
          <w:tcPr>
            <w:tcW w:w="2456" w:type="dxa"/>
            <w:shd w:val="clear" w:color="auto" w:fill="FFFFFF"/>
            <w:tcMar>
              <w:left w:w="105" w:type="dxa"/>
              <w:right w:w="105" w:type="dxa"/>
            </w:tcMar>
            <w:vAlign w:val="center"/>
          </w:tcPr>
          <w:p>
            <w:pPr>
              <w:pStyle w:val="121"/>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安装辅材</w:t>
            </w:r>
          </w:p>
        </w:tc>
        <w:tc>
          <w:tcPr>
            <w:tcW w:w="5181" w:type="dxa"/>
            <w:tcMar>
              <w:left w:w="105" w:type="dxa"/>
              <w:right w:w="105" w:type="dxa"/>
            </w:tcMar>
            <w:vAlign w:val="center"/>
          </w:tcPr>
          <w:p>
            <w:pPr>
              <w:pStyle w:val="120"/>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评审项13</w:t>
            </w:r>
          </w:p>
          <w:p>
            <w:pPr>
              <w:pStyle w:val="120"/>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含脱油脱脂R410A铜管、B1级橡塑保温板、PVC排水管、信号线R410A、制冷剂、控制面板、信号线、控制线，线管等保证采购货物设备正常运行通过验收的所有辅材。</w:t>
            </w:r>
          </w:p>
        </w:tc>
        <w:tc>
          <w:tcPr>
            <w:tcW w:w="942" w:type="dxa"/>
            <w:tcMar>
              <w:left w:w="105" w:type="dxa"/>
              <w:right w:w="105" w:type="dxa"/>
            </w:tcMar>
            <w:vAlign w:val="center"/>
          </w:tcPr>
          <w:p>
            <w:pPr>
              <w:pStyle w:val="119"/>
              <w:spacing w:line="400" w:lineRule="exac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1批</w:t>
            </w:r>
          </w:p>
        </w:tc>
      </w:tr>
      <w:tr>
        <w:tc>
          <w:tcPr>
            <w:tcW w:w="1014" w:type="dxa"/>
            <w:shd w:val="clear" w:color="auto" w:fill="FFFFFF"/>
            <w:tcMar>
              <w:left w:w="105" w:type="dxa"/>
              <w:right w:w="105" w:type="dxa"/>
            </w:tcMar>
            <w:vAlign w:val="center"/>
          </w:tcPr>
          <w:p>
            <w:pPr>
              <w:pStyle w:val="118"/>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1-14</w:t>
            </w:r>
          </w:p>
        </w:tc>
        <w:tc>
          <w:tcPr>
            <w:tcW w:w="2456" w:type="dxa"/>
            <w:shd w:val="clear" w:color="auto" w:fill="FFFFFF"/>
            <w:tcMar>
              <w:left w:w="105" w:type="dxa"/>
              <w:right w:w="105" w:type="dxa"/>
            </w:tcMar>
            <w:vAlign w:val="center"/>
          </w:tcPr>
          <w:p>
            <w:pPr>
              <w:pStyle w:val="117"/>
              <w:spacing w:line="320" w:lineRule="exact"/>
              <w:rPr>
                <w:rFonts w:ascii="Times New Roman" w:eastAsia="方正仿宋_GBK" w:cs="Times New Roman" w:hAnsi="Times New Roman"/>
                <w:sz w:val="32"/>
                <w:szCs w:val="32"/>
              </w:rPr>
            </w:pPr>
            <w:r>
              <w:rPr>
                <w:rFonts w:ascii="Times New Roman" w:eastAsia="方正仿宋_GBK" w:cs="Times New Roman" w:hAnsi="Times New Roman"/>
                <w:sz w:val="32"/>
                <w:szCs w:val="32"/>
              </w:rPr>
              <w:t>安装及调试</w:t>
            </w:r>
          </w:p>
        </w:tc>
        <w:tc>
          <w:tcPr>
            <w:tcW w:w="5181" w:type="dxa"/>
            <w:tcMar>
              <w:left w:w="105" w:type="dxa"/>
              <w:right w:w="105" w:type="dxa"/>
            </w:tcMar>
            <w:vAlign w:val="center"/>
          </w:tcPr>
          <w:p>
            <w:pPr>
              <w:pStyle w:val="116"/>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评审项14</w:t>
            </w:r>
          </w:p>
          <w:p>
            <w:pPr>
              <w:pStyle w:val="116"/>
              <w:snapToGrid w:val="0"/>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安装及调试</w:t>
            </w:r>
          </w:p>
        </w:tc>
        <w:tc>
          <w:tcPr>
            <w:tcW w:w="942" w:type="dxa"/>
            <w:tcMar>
              <w:left w:w="105" w:type="dxa"/>
              <w:right w:w="105" w:type="dxa"/>
            </w:tcMar>
            <w:vAlign w:val="center"/>
          </w:tcPr>
          <w:p>
            <w:pPr>
              <w:pStyle w:val="115"/>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1项</w:t>
            </w:r>
          </w:p>
        </w:tc>
      </w:tr>
      <w:tr>
        <w:tc>
          <w:tcPr>
            <w:tcW w:w="1014" w:type="dxa"/>
            <w:shd w:val="clear" w:color="auto" w:fill="FFFFFF"/>
            <w:tcMar>
              <w:left w:w="105" w:type="dxa"/>
              <w:right w:w="105" w:type="dxa"/>
            </w:tcMar>
            <w:vAlign w:val="center"/>
          </w:tcPr>
          <w:p>
            <w:pPr>
              <w:pStyle w:val="114"/>
              <w:spacing w:line="400" w:lineRule="exact"/>
              <w:rPr>
                <w:rFonts w:ascii="Times New Roman" w:eastAsia="方正仿宋_GBK" w:cs="Times New Roman" w:hAnsi="Times New Roman"/>
                <w:bCs/>
                <w:color w:val="000000"/>
                <w:sz w:val="32"/>
                <w:szCs w:val="32"/>
              </w:rPr>
            </w:pPr>
            <w:r>
              <w:rPr>
                <w:rFonts w:ascii="Times New Roman" w:eastAsia="方正仿宋_GBK" w:cs="Times New Roman" w:hAnsi="Times New Roman"/>
                <w:color w:val="000000"/>
                <w:sz w:val="32"/>
                <w:szCs w:val="32"/>
              </w:rPr>
              <w:t>1-15</w:t>
            </w:r>
          </w:p>
        </w:tc>
        <w:tc>
          <w:tcPr>
            <w:tcW w:w="2456" w:type="dxa"/>
            <w:shd w:val="clear" w:color="auto" w:fill="FFFFFF"/>
            <w:tcMar>
              <w:left w:w="105" w:type="dxa"/>
              <w:right w:w="105" w:type="dxa"/>
            </w:tcMar>
            <w:vAlign w:val="center"/>
          </w:tcPr>
          <w:p>
            <w:pPr>
              <w:pStyle w:val="113"/>
              <w:spacing w:line="320" w:lineRule="exact"/>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空调旧机拆移</w:t>
            </w:r>
          </w:p>
        </w:tc>
        <w:tc>
          <w:tcPr>
            <w:tcW w:w="5181" w:type="dxa"/>
            <w:tcMar>
              <w:left w:w="105" w:type="dxa"/>
              <w:right w:w="105" w:type="dxa"/>
            </w:tcMar>
          </w:tcPr>
          <w:p>
            <w:pPr>
              <w:pStyle w:val="111"/>
              <w:widowControl w:val="0"/>
              <w:snapToGrid w:val="0"/>
              <w:jc w:val="both"/>
              <w:rPr>
                <w:rFonts w:ascii="Times New Roman" w:eastAsia="方正仿宋_GBK" w:cs="Times New Roman" w:hAnsi="Times New Roman"/>
                <w:sz w:val="32"/>
                <w:szCs w:val="32"/>
              </w:rPr>
            </w:pPr>
            <w:r>
              <w:rPr>
                <w:rFonts w:ascii="Times New Roman" w:eastAsia="方正仿宋_GBK" w:cs="Times New Roman" w:hAnsi="Times New Roman"/>
                <w:b/>
                <w:sz w:val="32"/>
                <w:szCs w:val="32"/>
                <w:shd w:val="clear" w:color="auto" w:fill="FFFFFF"/>
              </w:rPr>
              <w:t>评审项15</w:t>
            </w:r>
          </w:p>
          <w:p>
            <w:pPr>
              <w:pStyle w:val="111"/>
              <w:snapToGrid w:val="0"/>
              <w:jc w:val="both"/>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采购人原有空调旧机、旧风管、旧铜管及排水管拆除、废料搬运运输。（所拆除旧机和旧铜管等应全部移交采购人）</w:t>
            </w:r>
          </w:p>
        </w:tc>
        <w:tc>
          <w:tcPr>
            <w:tcW w:w="942" w:type="dxa"/>
            <w:tcMar>
              <w:left w:w="105" w:type="dxa"/>
              <w:right w:w="105" w:type="dxa"/>
            </w:tcMar>
            <w:vAlign w:val="center"/>
          </w:tcPr>
          <w:p>
            <w:pPr>
              <w:pStyle w:val="110"/>
              <w:spacing w:line="360" w:lineRule="auto"/>
              <w:rPr>
                <w:rFonts w:ascii="Times New Roman" w:eastAsia="方正仿宋_GBK" w:cs="Times New Roman" w:hAnsi="Times New Roman"/>
                <w:bCs/>
                <w:color w:val="000000"/>
                <w:sz w:val="32"/>
                <w:szCs w:val="32"/>
              </w:rPr>
            </w:pPr>
            <w:r>
              <w:rPr>
                <w:rFonts w:ascii="Times New Roman" w:eastAsia="方正仿宋_GBK" w:cs="Times New Roman" w:hAnsi="Times New Roman"/>
                <w:color w:val="000000"/>
                <w:sz w:val="32"/>
                <w:szCs w:val="32"/>
              </w:rPr>
              <w:t>1项</w:t>
            </w:r>
          </w:p>
        </w:tc>
      </w:tr>
    </w:tbl>
    <w:p>
      <w:pPr>
        <w:pStyle w:val="20"/>
        <w:spacing w:line="540" w:lineRule="exact"/>
        <w:rPr>
          <w:rFonts w:ascii="方正仿宋_GBK" w:eastAsia="方正仿宋_GBK"/>
          <w:sz w:val="32"/>
          <w:szCs w:val="32"/>
        </w:rPr>
      </w:pPr>
      <w:r>
        <w:rPr>
          <w:rFonts w:ascii="方正仿宋_GBK" w:eastAsia="方正仿宋_GBK"/>
          <w:sz w:val="32"/>
          <w:szCs w:val="32"/>
        </w:rPr>
        <w:t>投标人应按上述清单进行分项报价，不得缺项或漏项，否则视为无效报价。</w:t>
      </w:r>
    </w:p>
    <w:p>
      <w:pPr>
        <w:pStyle w:val="20"/>
        <w:spacing w:line="540" w:lineRule="exact"/>
        <w:ind w:firstLineChars="200" w:firstLine="632"/>
        <w:rPr>
          <w:rFonts w:ascii="方正仿宋_GBK" w:eastAsia="方正仿宋_GBK"/>
          <w:sz w:val="32"/>
          <w:szCs w:val="32"/>
        </w:rPr>
      </w:pPr>
      <w:r>
        <w:rPr>
          <w:rFonts w:ascii="Times New Roman" w:eastAsia="方正仿宋_GBK" w:cs="Times New Roman" w:hAnsi="Times New Roman"/>
          <w:sz w:val="32"/>
          <w:szCs w:val="32"/>
        </w:rPr>
        <w:t>7、供</w:t>
      </w:r>
      <w:r>
        <w:rPr>
          <w:rFonts w:ascii="方正仿宋_GBK" w:eastAsia="方正仿宋_GBK" w:hint="eastAsia"/>
          <w:sz w:val="32"/>
          <w:szCs w:val="32"/>
        </w:rPr>
        <w:t>货一览表：</w:t>
      </w:r>
    </w:p>
    <w:tbl>
      <w:tblPr>
        <w:jc w:val="left"/>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15"/>
        <w:gridCol w:w="5966"/>
        <w:gridCol w:w="2198"/>
      </w:tblGrid>
      <w:tr>
        <w:trPr>
          <w:trHeight w:hRule="exact" w:val="679"/>
        </w:trPr>
        <w:tc>
          <w:tcPr>
            <w:tcW w:w="1115" w:type="dxa"/>
            <w:tcMar>
              <w:left w:w="105" w:type="dxa"/>
              <w:right w:w="105" w:type="dxa"/>
            </w:tcMar>
            <w:vAlign w:val="center"/>
          </w:tcPr>
          <w:p>
            <w:pPr>
              <w:pStyle w:val="99"/>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序号</w:t>
            </w:r>
          </w:p>
        </w:tc>
        <w:tc>
          <w:tcPr>
            <w:tcW w:w="5966" w:type="dxa"/>
            <w:tcMar>
              <w:left w:w="105" w:type="dxa"/>
              <w:right w:w="105" w:type="dxa"/>
            </w:tcMar>
            <w:vAlign w:val="center"/>
          </w:tcPr>
          <w:p>
            <w:pPr>
              <w:pStyle w:val="98"/>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名称</w:t>
            </w:r>
          </w:p>
        </w:tc>
        <w:tc>
          <w:tcPr>
            <w:tcW w:w="2198" w:type="dxa"/>
            <w:tcMar>
              <w:left w:w="105" w:type="dxa"/>
              <w:right w:w="105" w:type="dxa"/>
            </w:tcMar>
            <w:vAlign w:val="center"/>
          </w:tcPr>
          <w:p>
            <w:pPr>
              <w:pStyle w:val="96"/>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数量</w:t>
            </w:r>
          </w:p>
        </w:tc>
      </w:tr>
      <w:tr>
        <w:trPr>
          <w:trHeight w:hRule="exact" w:val="679"/>
        </w:trPr>
        <w:tc>
          <w:tcPr>
            <w:tcW w:w="1115" w:type="dxa"/>
            <w:shd w:val="clear" w:color="auto" w:fill="FFFFFF"/>
            <w:tcMar>
              <w:left w:w="105" w:type="dxa"/>
              <w:right w:w="105" w:type="dxa"/>
            </w:tcMar>
            <w:vAlign w:val="center"/>
          </w:tcPr>
          <w:p>
            <w:pPr>
              <w:pStyle w:val="95"/>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w:t>
            </w:r>
          </w:p>
        </w:tc>
        <w:tc>
          <w:tcPr>
            <w:tcW w:w="5966" w:type="dxa"/>
            <w:shd w:val="clear" w:color="auto" w:fill="FFFFFF"/>
            <w:tcMar>
              <w:left w:w="105" w:type="dxa"/>
              <w:right w:w="105" w:type="dxa"/>
            </w:tcMar>
            <w:vAlign w:val="center"/>
          </w:tcPr>
          <w:p>
            <w:pPr>
              <w:pStyle w:val="102"/>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变频多联室外机（侧出风）</w:t>
            </w:r>
          </w:p>
        </w:tc>
        <w:tc>
          <w:tcPr>
            <w:tcW w:w="2198" w:type="dxa"/>
            <w:tcMar>
              <w:left w:w="105" w:type="dxa"/>
              <w:right w:w="105" w:type="dxa"/>
            </w:tcMar>
            <w:vAlign w:val="center"/>
          </w:tcPr>
          <w:p>
            <w:pPr>
              <w:pStyle w:val="103"/>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3台</w:t>
            </w:r>
          </w:p>
        </w:tc>
      </w:tr>
      <w:tr>
        <w:trPr>
          <w:trHeight w:hRule="exact" w:val="679"/>
        </w:trPr>
        <w:tc>
          <w:tcPr>
            <w:tcW w:w="1115" w:type="dxa"/>
            <w:shd w:val="clear" w:color="auto" w:fill="FFFFFF"/>
            <w:tcMar>
              <w:left w:w="105" w:type="dxa"/>
              <w:right w:w="105" w:type="dxa"/>
            </w:tcMar>
            <w:vAlign w:val="center"/>
          </w:tcPr>
          <w:p>
            <w:pPr>
              <w:pStyle w:val="91"/>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2</w:t>
            </w:r>
          </w:p>
        </w:tc>
        <w:tc>
          <w:tcPr>
            <w:tcW w:w="5966" w:type="dxa"/>
            <w:shd w:val="clear" w:color="auto" w:fill="FFFFFF"/>
            <w:tcMar>
              <w:left w:w="105" w:type="dxa"/>
              <w:right w:w="105" w:type="dxa"/>
            </w:tcMar>
            <w:vAlign w:val="center"/>
          </w:tcPr>
          <w:p>
            <w:pPr>
              <w:pStyle w:val="100"/>
              <w:jc w:val="left"/>
              <w:rPr>
                <w:rFonts w:ascii="Times New Roman" w:eastAsia="方正仿宋_GBK" w:cs="Times New Roman" w:hAnsi="Times New Roman"/>
                <w:bCs/>
                <w:color w:val="000000"/>
                <w:sz w:val="32"/>
                <w:szCs w:val="32"/>
              </w:rPr>
            </w:pPr>
            <w:r>
              <w:rPr>
                <w:rFonts w:ascii="Times New Roman" w:eastAsia="方正仿宋_GBK" w:cs="Times New Roman" w:hAnsi="Times New Roman"/>
                <w:sz w:val="32"/>
                <w:szCs w:val="32"/>
              </w:rPr>
              <w:t>变频多联天井式 室内机</w:t>
            </w:r>
          </w:p>
        </w:tc>
        <w:tc>
          <w:tcPr>
            <w:tcW w:w="2198" w:type="dxa"/>
            <w:shd w:val="clear" w:color="auto" w:fill="auto"/>
            <w:tcMar>
              <w:left w:w="105" w:type="dxa"/>
              <w:right w:w="105" w:type="dxa"/>
            </w:tcMar>
            <w:vAlign w:val="center"/>
          </w:tcPr>
          <w:p>
            <w:pPr>
              <w:pStyle w:val="101"/>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31台</w:t>
            </w:r>
          </w:p>
        </w:tc>
      </w:tr>
      <w:tr>
        <w:trPr>
          <w:trHeight w:hRule="exact" w:val="679"/>
        </w:trPr>
        <w:tc>
          <w:tcPr>
            <w:tcW w:w="1115" w:type="dxa"/>
            <w:shd w:val="clear" w:color="auto" w:fill="FFFFFF"/>
            <w:tcMar>
              <w:left w:w="105" w:type="dxa"/>
              <w:right w:w="105" w:type="dxa"/>
            </w:tcMar>
            <w:vAlign w:val="center"/>
          </w:tcPr>
          <w:p>
            <w:pPr>
              <w:pStyle w:val="87"/>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3</w:t>
            </w:r>
          </w:p>
        </w:tc>
        <w:tc>
          <w:tcPr>
            <w:tcW w:w="5966" w:type="dxa"/>
            <w:shd w:val="clear" w:color="auto" w:fill="FFFFFF"/>
            <w:tcMar>
              <w:left w:w="105" w:type="dxa"/>
              <w:right w:w="105" w:type="dxa"/>
            </w:tcMar>
            <w:vAlign w:val="center"/>
          </w:tcPr>
          <w:p>
            <w:pPr>
              <w:pStyle w:val="104"/>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辅材</w:t>
            </w:r>
          </w:p>
        </w:tc>
        <w:tc>
          <w:tcPr>
            <w:tcW w:w="2198" w:type="dxa"/>
            <w:tcMar>
              <w:left w:w="105" w:type="dxa"/>
              <w:right w:w="105" w:type="dxa"/>
            </w:tcMar>
            <w:vAlign w:val="center"/>
          </w:tcPr>
          <w:p>
            <w:pPr>
              <w:pStyle w:val="105"/>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1批</w:t>
            </w:r>
          </w:p>
        </w:tc>
      </w:tr>
      <w:tr>
        <w:trPr>
          <w:trHeight w:hRule="exact" w:val="679"/>
        </w:trPr>
        <w:tc>
          <w:tcPr>
            <w:tcW w:w="1115" w:type="dxa"/>
            <w:shd w:val="clear" w:color="auto" w:fill="FFFFFF"/>
            <w:tcMar>
              <w:left w:w="105" w:type="dxa"/>
              <w:right w:w="105" w:type="dxa"/>
            </w:tcMar>
            <w:vAlign w:val="center"/>
          </w:tcPr>
          <w:p>
            <w:pPr>
              <w:pStyle w:val="83"/>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4</w:t>
            </w:r>
          </w:p>
        </w:tc>
        <w:tc>
          <w:tcPr>
            <w:tcW w:w="5966" w:type="dxa"/>
            <w:shd w:val="clear" w:color="auto" w:fill="FFFFFF"/>
            <w:tcMar>
              <w:left w:w="105" w:type="dxa"/>
              <w:right w:w="105" w:type="dxa"/>
            </w:tcMar>
            <w:vAlign w:val="center"/>
          </w:tcPr>
          <w:p>
            <w:pPr>
              <w:pStyle w:val="106"/>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安装及调试</w:t>
            </w:r>
          </w:p>
        </w:tc>
        <w:tc>
          <w:tcPr>
            <w:tcW w:w="2198" w:type="dxa"/>
            <w:tcMar>
              <w:left w:w="105" w:type="dxa"/>
              <w:right w:w="105" w:type="dxa"/>
            </w:tcMar>
            <w:vAlign w:val="center"/>
          </w:tcPr>
          <w:p>
            <w:pPr>
              <w:pStyle w:val="107"/>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1项</w:t>
            </w:r>
          </w:p>
        </w:tc>
      </w:tr>
      <w:tr>
        <w:trPr>
          <w:trHeight w:hRule="exact" w:val="679"/>
        </w:trPr>
        <w:tc>
          <w:tcPr>
            <w:tcW w:w="1115" w:type="dxa"/>
            <w:shd w:val="clear" w:color="auto" w:fill="FFFFFF"/>
            <w:tcMar>
              <w:left w:w="105" w:type="dxa"/>
              <w:right w:w="105" w:type="dxa"/>
            </w:tcMar>
            <w:vAlign w:val="center"/>
          </w:tcPr>
          <w:p>
            <w:pPr>
              <w:pStyle w:val="79"/>
              <w:rPr>
                <w:rFonts w:ascii="Times New Roman" w:eastAsia="方正仿宋_GBK" w:cs="Times New Roman" w:hAnsi="Times New Roman"/>
                <w:bCs/>
                <w:color w:val="000000"/>
                <w:sz w:val="32"/>
                <w:szCs w:val="32"/>
              </w:rPr>
            </w:pPr>
            <w:r>
              <w:rPr>
                <w:rFonts w:ascii="Times New Roman" w:eastAsia="方正仿宋_GBK" w:cs="Times New Roman" w:hAnsi="Times New Roman"/>
                <w:bCs/>
                <w:color w:val="000000"/>
                <w:sz w:val="32"/>
                <w:szCs w:val="32"/>
              </w:rPr>
              <w:t>5</w:t>
            </w:r>
          </w:p>
        </w:tc>
        <w:tc>
          <w:tcPr>
            <w:tcW w:w="5966" w:type="dxa"/>
            <w:shd w:val="clear" w:color="auto" w:fill="FFFFFF"/>
            <w:tcMar>
              <w:left w:w="105" w:type="dxa"/>
              <w:right w:w="105" w:type="dxa"/>
            </w:tcMar>
            <w:vAlign w:val="center"/>
          </w:tcPr>
          <w:p>
            <w:pPr>
              <w:pStyle w:val="108"/>
              <w:jc w:val="left"/>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空调旧机拆移</w:t>
            </w:r>
          </w:p>
        </w:tc>
        <w:tc>
          <w:tcPr>
            <w:tcW w:w="2198" w:type="dxa"/>
            <w:tcMar>
              <w:left w:w="105" w:type="dxa"/>
              <w:right w:w="105" w:type="dxa"/>
            </w:tcMar>
            <w:vAlign w:val="center"/>
          </w:tcPr>
          <w:p>
            <w:pPr>
              <w:pStyle w:val="109"/>
              <w:rPr>
                <w:rFonts w:ascii="Times New Roman" w:eastAsia="方正仿宋_GBK" w:cs="Times New Roman" w:hAnsi="Times New Roman"/>
                <w:bCs/>
                <w:color w:val="000000"/>
                <w:sz w:val="32"/>
                <w:szCs w:val="32"/>
              </w:rPr>
            </w:pPr>
            <w:r>
              <w:rPr>
                <w:rFonts w:ascii="Times New Roman" w:eastAsia="方正仿宋_GBK" w:cs="Times New Roman" w:hAnsi="Times New Roman"/>
                <w:color w:val="000000"/>
                <w:sz w:val="32"/>
                <w:szCs w:val="32"/>
              </w:rPr>
              <w:t>1项</w:t>
            </w:r>
          </w:p>
        </w:tc>
      </w:tr>
    </w:tbl>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8、交货时间、地点、方法：</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交货时间：自合同签订之日起45个自然日（以通过采购人组织的最终验收之日为准）；</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交货地点：按采购人指定地点；</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交货方法：由中标供应商负责采用适合的交通工具将采购货物及其附件运至交货现场并按采购人要求完成卸货，以双方签署设备到货验收签收单为准，交货时应一并交付货物的有关单证。货物从生产厂运至采购人指定地点的运输、劳务及相关保险的办理由中标供应商负责并承担相应费用。货物的风险责任和所有权在双方签署设备到货验收签收单/安装调试验收合格报告后由采购人承担和享有，此前的风险责任由中标供应商承担。</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9、质量保证和售后服务：</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1）质保期和售后服务要求：免费质量保修期为空调设备验收合格后2年（厂家或国家有更长免费质量保修期限规定的从其规定）；从采购人最终验收合格交付使用之日算起；在质保期内出现故障，中标供应商应免费提供咨询、更换损坏的零件和维修服务，终身维护；质保期过后的售后服务，出现需要更换零配件的，其费用由采购人承担。</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2）维修服务的响应时间：采购货物设备发生故障时中标供应商应在接到采购人故障通知后1小时内响应，8个小时内到达现场进行维修，72小时内解决问题；若72小时内无法排除故障，应免费向用户提供与该设备型号、规格及技术指标相一致的备品或更新的兼容设备以保证设备正常运行。</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（3）中标供应商应根据采购人指定的地点免费提供设备及材料等的送货、安装、铺设和调试服务，应派专业技术人员对采购人的人员进行使用、维修、保养等方面的现场培训，直至能熟练独立操作。</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（4）在设备的设计使用寿命周期内，供应商应能保证采购人更换到原厂配套的备件材料，确保物品的正常使用。</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5）中标供应商提供的货物设备必须符合国家相关制造标准、技术规范要求，如有配套使用的相关控制系统或软件，也必须是正版的、合法的。应保障采购人在使用该货物设备或其任何一部分时不受到第三方关于侵犯专利权、商标权或工业设计权等知识产权的指控，任何第三方如果提出此方面指控均与采购人无关。若采购人因此而遭致损失的，中标供应商应赔偿该损失。</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（6）验收不合格的货物设备，采购人可以要求中标供应商无条件免费更换或退货，并赔偿由此造成采购人的损失。</w:t>
      </w:r>
    </w:p>
    <w:p>
      <w:pPr>
        <w:pStyle w:val="20"/>
        <w:spacing w:line="540" w:lineRule="exact"/>
        <w:ind w:firstLineChars="200" w:firstLine="632"/>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（7）中标供应商应免费提供相关技术资料，如出厂合格证书、设备说明书、设备操作维护手册等中文技术资料等。</w:t>
      </w:r>
    </w:p>
    <w:p>
      <w:pPr>
        <w:pStyle w:val="20"/>
        <w:spacing w:line="540" w:lineRule="exact"/>
        <w:ind w:firstLineChars="200" w:firstLine="632"/>
        <w:rPr>
          <w:rFonts w:ascii="Times New Roman" w:eastAsia="方正仿宋_GBK" w:cs="Times New Roman" w:hAnsi="Times New Roman"/>
          <w:sz w:val="32"/>
          <w:szCs w:val="32"/>
        </w:rPr>
      </w:pPr>
      <w:r>
        <w:rPr>
          <w:rFonts w:ascii="Times New Roman" w:eastAsia="方正仿宋_GBK" w:cs="Times New Roman" w:hAnsi="Times New Roman"/>
          <w:sz w:val="32"/>
          <w:szCs w:val="32"/>
        </w:rPr>
        <w:t>10、验收条款：</w:t>
      </w:r>
    </w:p>
    <w:p>
      <w:pPr>
        <w:pStyle w:val="191"/>
        <w:ind w:firstLineChars="200" w:firstLine="632"/>
        <w:contextualSpacing/>
        <w:rPr>
          <w:color w:val="000000"/>
          <w:szCs w:val="32"/>
        </w:rPr>
      </w:pPr>
      <w:r>
        <w:rPr>
          <w:color w:val="000000"/>
          <w:szCs w:val="32"/>
        </w:rPr>
        <w:t>（一）货物运至采购人指定地点后</w:t>
      </w:r>
      <w:r>
        <w:rPr>
          <w:rFonts w:hint="eastAsia"/>
          <w:color w:val="000000"/>
          <w:szCs w:val="32"/>
        </w:rPr>
        <w:t>5</w:t>
      </w:r>
      <w:r>
        <w:rPr>
          <w:color w:val="000000"/>
          <w:szCs w:val="32"/>
        </w:rPr>
        <w:t>个工作日内，</w:t>
      </w:r>
      <w:r>
        <w:rPr>
          <w:rFonts w:hint="eastAsia"/>
          <w:color w:val="000000"/>
          <w:szCs w:val="32"/>
        </w:rPr>
        <w:t>中标供应商派技术人员到现场进行安装、调试，直至验收合格。如在交付使用前发生设备损坏和不合格，采购人有权要求退货，因此造成的一切损失由中标供应商承担。中标供应商货物的供货、安装施工、调试、工程验收、货物运输、售后服务等均应符合国家相关法律、法规以及国家标准、相关行业标准。中标供应商提供设备的制造标准、安装标准及技术规范等有关资料必须符合国家相应的有关标准、规范要求。</w:t>
      </w:r>
    </w:p>
    <w:p>
      <w:pPr>
        <w:pStyle w:val="191"/>
        <w:ind w:firstLineChars="200" w:firstLine="632"/>
        <w:contextualSpacing/>
        <w:rPr>
          <w:color w:val="000000"/>
          <w:szCs w:val="32"/>
        </w:rPr>
      </w:pPr>
      <w:r>
        <w:rPr>
          <w:color w:val="000000"/>
          <w:szCs w:val="32"/>
        </w:rPr>
        <w:t>（二）甲乙双方指派人员按照本合同规定对货物进行</w:t>
      </w:r>
      <w:r>
        <w:rPr>
          <w:rFonts w:hint="eastAsia"/>
          <w:color w:val="000000"/>
          <w:szCs w:val="32"/>
        </w:rPr>
        <w:t>到货</w:t>
      </w:r>
      <w:r>
        <w:rPr>
          <w:color w:val="000000"/>
          <w:szCs w:val="32"/>
        </w:rPr>
        <w:t>验收，中标供应商应提供交货清单等文件供采购人审查，采购人将按合同清单进行规格、数量、外观的检查。到货验收如合格，采购人应及时履行到货验收手续，双方签署设备到货签收</w:t>
      </w:r>
      <w:r>
        <w:rPr>
          <w:rFonts w:hint="eastAsia"/>
          <w:color w:val="000000"/>
          <w:szCs w:val="32"/>
        </w:rPr>
        <w:t>记录</w:t>
      </w:r>
      <w:r>
        <w:rPr>
          <w:color w:val="000000"/>
          <w:szCs w:val="32"/>
        </w:rPr>
        <w:t>；如验收不合格，采购人应以书面形式通知中标供应商原因，中标供应商收到通知后</w:t>
      </w:r>
      <w:r>
        <w:rPr>
          <w:rFonts w:hint="eastAsia"/>
          <w:color w:val="000000"/>
          <w:szCs w:val="32"/>
        </w:rPr>
        <w:t>10</w:t>
      </w:r>
      <w:r>
        <w:rPr>
          <w:color w:val="000000"/>
          <w:szCs w:val="32"/>
        </w:rPr>
        <w:t>个工作日内提供解决方案。</w:t>
      </w:r>
    </w:p>
    <w:p>
      <w:pPr>
        <w:pStyle w:val="191"/>
        <w:ind w:firstLineChars="200" w:firstLine="632"/>
        <w:contextualSpacing/>
        <w:rPr>
          <w:color w:val="000000"/>
          <w:szCs w:val="32"/>
        </w:rPr>
      </w:pPr>
      <w:r>
        <w:rPr>
          <w:color w:val="000000"/>
          <w:szCs w:val="32"/>
        </w:rPr>
        <w:t>（三）在验收工作中，发现数量不足或有质量、技术等问题，中标供应商应按照合同要求采取补足、更换或退货等处理措施，并承担由此发生的一切费用和损失。</w:t>
      </w:r>
    </w:p>
    <w:p>
      <w:pPr>
        <w:pStyle w:val="191"/>
        <w:ind w:firstLineChars="200" w:firstLine="632"/>
        <w:contextualSpacing/>
        <w:rPr>
          <w:color w:val="000000"/>
          <w:szCs w:val="32"/>
        </w:rPr>
      </w:pPr>
      <w:r>
        <w:rPr>
          <w:color w:val="000000"/>
          <w:szCs w:val="32"/>
        </w:rPr>
        <w:t>（四）到货验收合格后，中标供应商负责在采购人配合下完成所供设备安装调试并保证正常运行。安装</w:t>
      </w:r>
      <w:r>
        <w:rPr>
          <w:rFonts w:hint="eastAsia"/>
          <w:color w:val="000000"/>
          <w:szCs w:val="32"/>
        </w:rPr>
        <w:t>调试后，由采购人进行使用性能方面的</w:t>
      </w:r>
      <w:r>
        <w:rPr>
          <w:color w:val="000000"/>
          <w:szCs w:val="32"/>
        </w:rPr>
        <w:t>最终</w:t>
      </w:r>
      <w:r>
        <w:rPr>
          <w:rFonts w:hint="eastAsia"/>
          <w:color w:val="000000"/>
          <w:szCs w:val="32"/>
        </w:rPr>
        <w:t>验收，确保在使用过程内具有满意的性能。</w:t>
      </w:r>
      <w:r>
        <w:rPr>
          <w:color w:val="000000"/>
          <w:szCs w:val="32"/>
        </w:rPr>
        <w:t>最终</w:t>
      </w:r>
      <w:r>
        <w:rPr>
          <w:rFonts w:hint="eastAsia"/>
          <w:color w:val="000000"/>
          <w:szCs w:val="32"/>
        </w:rPr>
        <w:t>验收合格采购人出具设备验收报告。如质量技术性能不符合要求，中标供应商应无条件及时更换并不得以任何原因拖延，更换后仍不符合合同约定标准的，采购人可以拒收不予付款，并有权因此终止合同的执行，中标供应商将自行承担所有经济损失。同时，采购人将保留向中标供应商因设备延迟到位而造成对口岸检验业务的不良影响追索相应“违约”责任的权利。</w:t>
      </w:r>
    </w:p>
    <w:p>
      <w:pPr>
        <w:pStyle w:val="191"/>
        <w:ind w:firstLineChars="200" w:firstLine="632"/>
        <w:contextualSpacing/>
        <w:rPr>
          <w:color w:val="000000"/>
          <w:szCs w:val="32"/>
        </w:rPr>
      </w:pPr>
      <w:r>
        <w:rPr>
          <w:color w:val="000000"/>
          <w:szCs w:val="32"/>
        </w:rPr>
        <w:t>（五）合同项下货物生产期间，采购人有权派工作人员到生产厂进行监造、现场抽样和出厂前验核。此次验核不代表采购人对货物的最终验收。期间相关费用，包括技术交流和技术材料费等由中标供应商负担。</w:t>
      </w:r>
    </w:p>
    <w:p>
      <w:pPr>
        <w:pStyle w:val="191"/>
        <w:ind w:firstLineChars="200" w:firstLine="632"/>
        <w:contextualSpacing/>
        <w:rPr>
          <w:color w:val="000000"/>
          <w:szCs w:val="32"/>
        </w:rPr>
      </w:pPr>
      <w:r>
        <w:rPr>
          <w:color w:val="000000"/>
          <w:szCs w:val="32"/>
        </w:rPr>
        <w:t>（六）采购人有权组织对货物进行随机抽样，并对抽样的货物进行检测，该检测结果将作为货物质量的评判依据，相关送检和检测费用由中标供应商承担。如检测指标不合格，采购人有权拒收货物，按有关条款对中标供应商进行处理，中标供应商应无条件的对拒收货物进行更换，并承担相关损失和处罚。</w:t>
      </w:r>
    </w:p>
    <w:p>
      <w:pPr>
        <w:pStyle w:val="191"/>
        <w:ind w:firstLineChars="200" w:firstLine="632"/>
        <w:contextualSpacing/>
        <w:rPr>
          <w:color w:val="000000"/>
          <w:szCs w:val="32"/>
        </w:rPr>
      </w:pPr>
      <w:r>
        <w:rPr>
          <w:color w:val="000000"/>
          <w:szCs w:val="32"/>
        </w:rPr>
        <w:t>（七）采购人认为必要时，</w:t>
      </w:r>
      <w:r>
        <w:rPr>
          <w:rFonts w:hint="eastAsia"/>
          <w:color w:val="000000"/>
          <w:szCs w:val="32"/>
        </w:rPr>
        <w:t>有权委托</w:t>
      </w:r>
      <w:r>
        <w:rPr>
          <w:color w:val="000000"/>
          <w:szCs w:val="32"/>
        </w:rPr>
        <w:t>国家认可的质量检测机构参加验收工作，相关验收意见作为验收报告的参考资料</w:t>
      </w:r>
      <w:r>
        <w:rPr>
          <w:rFonts w:hint="eastAsia"/>
          <w:color w:val="000000"/>
          <w:szCs w:val="32"/>
        </w:rPr>
        <w:t>，相关</w:t>
      </w:r>
      <w:r>
        <w:rPr>
          <w:color w:val="000000"/>
          <w:szCs w:val="32"/>
        </w:rPr>
        <w:t>费用由中标供应商承担。</w:t>
      </w:r>
    </w:p>
    <w:p>
      <w:pPr>
        <w:pStyle w:val="191"/>
        <w:ind w:firstLineChars="200" w:firstLine="632"/>
        <w:contextualSpacing/>
        <w:rPr>
          <w:rFonts w:cs="Arial"/>
          <w:color w:val="000000"/>
          <w:szCs w:val="32"/>
        </w:rPr>
      </w:pPr>
      <w:r>
        <w:rPr>
          <w:rFonts w:cs="Arial" w:hint="eastAsia"/>
          <w:color w:val="000000"/>
          <w:szCs w:val="32"/>
        </w:rPr>
        <w:t>（八）验收标准</w:t>
      </w:r>
      <w:r>
        <w:rPr>
          <w:rFonts w:cs="Arial"/>
          <w:color w:val="000000"/>
          <w:szCs w:val="32"/>
        </w:rPr>
        <w:t>以双方</w:t>
      </w:r>
      <w:r>
        <w:rPr>
          <w:rFonts w:cs="Arial" w:hint="eastAsia"/>
          <w:color w:val="000000"/>
          <w:szCs w:val="32"/>
        </w:rPr>
        <w:t>招标文件、投标文件确定</w:t>
      </w:r>
      <w:r>
        <w:rPr>
          <w:rFonts w:cs="Arial"/>
          <w:color w:val="000000"/>
          <w:szCs w:val="32"/>
        </w:rPr>
        <w:t>的技术标准为准，且应</w:t>
      </w:r>
      <w:r>
        <w:rPr>
          <w:rFonts w:cs="Arial" w:hint="eastAsia"/>
          <w:color w:val="000000"/>
          <w:szCs w:val="32"/>
        </w:rPr>
        <w:t>充分</w:t>
      </w:r>
      <w:r>
        <w:rPr>
          <w:rFonts w:cs="Arial"/>
          <w:color w:val="000000"/>
          <w:szCs w:val="32"/>
        </w:rPr>
        <w:t>满足采购人使用要求。</w:t>
      </w:r>
    </w:p>
    <w:p>
      <w:pPr>
        <w:pStyle w:val="20"/>
        <w:spacing w:line="540" w:lineRule="exact"/>
        <w:ind w:firstLineChars="200" w:firstLine="632"/>
        <w:rPr>
          <w:rFonts w:ascii="方正仿宋_GBK" w:eastAsia="方正仿宋_GBK"/>
          <w:sz w:val="32"/>
          <w:szCs w:val="32"/>
        </w:rPr>
      </w:pPr>
      <w:r>
        <w:rPr>
          <w:rFonts w:ascii="Times New Roman" w:eastAsia="方正仿宋_GBK" w:cs="Times New Roman" w:hAnsi="Times New Roman"/>
          <w:sz w:val="32"/>
          <w:szCs w:val="32"/>
        </w:rPr>
        <w:t>11、</w:t>
      </w:r>
      <w:r>
        <w:rPr>
          <w:rFonts w:ascii="方正仿宋_GBK" w:eastAsia="方正仿宋_GBK" w:hint="eastAsia"/>
          <w:sz w:val="32"/>
          <w:szCs w:val="32"/>
        </w:rPr>
        <w:t>付款条件：</w:t>
      </w:r>
    </w:p>
    <w:p>
      <w:pPr>
        <w:pStyle w:val="194"/>
        <w:ind w:firstLineChars="200" w:firstLine="632"/>
        <w:contextualSpacing/>
        <w:rPr>
          <w:color w:val="000000"/>
          <w:szCs w:val="32"/>
        </w:rPr>
      </w:pPr>
      <w:r>
        <w:rPr>
          <w:color w:val="000000"/>
          <w:szCs w:val="32"/>
        </w:rPr>
        <w:t>（1）</w:t>
      </w:r>
      <w:r>
        <w:rPr>
          <w:rFonts w:hint="eastAsia"/>
          <w:color w:val="000000"/>
          <w:szCs w:val="32"/>
        </w:rPr>
        <w:t>合同签订生效后，</w:t>
      </w:r>
      <w:r>
        <w:rPr>
          <w:color w:val="000000"/>
          <w:szCs w:val="32"/>
        </w:rPr>
        <w:t>中标供应商提交下列单据之日起10个工作日内，采购人向中标供应商支付合同总价</w:t>
      </w:r>
      <w:r>
        <w:rPr>
          <w:rFonts w:hint="eastAsia"/>
          <w:color w:val="000000"/>
          <w:szCs w:val="32"/>
        </w:rPr>
        <w:t>30</w:t>
      </w:r>
      <w:r>
        <w:rPr>
          <w:color w:val="000000"/>
          <w:szCs w:val="32"/>
        </w:rPr>
        <w:t>%合同款。</w:t>
      </w:r>
    </w:p>
    <w:p>
      <w:pPr>
        <w:pStyle w:val="194"/>
        <w:ind w:firstLineChars="200" w:firstLine="632"/>
        <w:contextualSpacing/>
        <w:rPr>
          <w:color w:val="000000"/>
          <w:szCs w:val="32"/>
        </w:rPr>
      </w:pPr>
      <w:r>
        <w:rPr>
          <w:color w:val="000000"/>
          <w:szCs w:val="32"/>
        </w:rPr>
        <w:t>中标供应商提交单据：合同（正文部分复印件）、中标通知书（或成交通知书）、发票（原件）。</w:t>
      </w:r>
    </w:p>
    <w:p>
      <w:pPr>
        <w:pStyle w:val="194"/>
        <w:ind w:firstLineChars="200" w:firstLine="632"/>
        <w:contextualSpacing/>
        <w:rPr>
          <w:color w:val="000000"/>
          <w:szCs w:val="32"/>
        </w:rPr>
      </w:pPr>
      <w:r>
        <w:rPr>
          <w:color w:val="000000"/>
          <w:szCs w:val="32"/>
        </w:rPr>
        <w:t>（2）设备全部安装调试，并经采购人最终验收合格后，中标供应商向采购人提交下列单据之日起10个工作日内，采购人向中标供应商支付合同总价7</w:t>
      </w:r>
      <w:r>
        <w:rPr>
          <w:rFonts w:hint="eastAsia"/>
          <w:color w:val="000000"/>
          <w:szCs w:val="32"/>
        </w:rPr>
        <w:t>0</w:t>
      </w:r>
      <w:r>
        <w:rPr>
          <w:color w:val="000000"/>
          <w:szCs w:val="32"/>
        </w:rPr>
        <w:t>%合同款。</w:t>
      </w:r>
    </w:p>
    <w:p>
      <w:pPr>
        <w:pStyle w:val="194"/>
        <w:ind w:firstLineChars="200" w:firstLine="632"/>
        <w:contextualSpacing/>
        <w:rPr>
          <w:color w:val="000000"/>
          <w:szCs w:val="32"/>
        </w:rPr>
      </w:pPr>
      <w:r>
        <w:rPr>
          <w:color w:val="000000"/>
          <w:szCs w:val="32"/>
        </w:rPr>
        <w:t>中标供应商提交单据：发票（原件）、安装调试验收合格报告（复印件）。</w:t>
      </w:r>
    </w:p>
    <w:p>
      <w:pPr>
        <w:pStyle w:val="194"/>
        <w:ind w:firstLineChars="200" w:firstLine="632"/>
        <w:contextualSpacing/>
        <w:rPr>
          <w:rFonts w:cs="Arial"/>
          <w:color w:val="000000"/>
          <w:szCs w:val="32"/>
        </w:rPr>
      </w:pPr>
      <w:r>
        <w:rPr>
          <w:rFonts w:cs="Arial"/>
          <w:color w:val="000000"/>
          <w:szCs w:val="32"/>
        </w:rPr>
        <w:t>（3）</w:t>
      </w:r>
      <w:r>
        <w:rPr>
          <w:rFonts w:cs="Arial" w:hint="eastAsia"/>
          <w:color w:val="000000"/>
          <w:szCs w:val="32"/>
        </w:rPr>
        <w:t>中标供应商提交付款单据延迟、缺失及账户信息错误的，采购人有权相应顺延付款期限，且采购人不承担延误付款责任。</w:t>
      </w:r>
    </w:p>
    <w:p>
      <w:pPr>
        <w:pStyle w:val="194"/>
        <w:ind w:firstLineChars="200" w:firstLine="632"/>
        <w:contextualSpacing/>
        <w:rPr>
          <w:color w:val="000000"/>
          <w:szCs w:val="32"/>
        </w:rPr>
      </w:pPr>
      <w:r>
        <w:rPr>
          <w:rFonts w:cs="Arial"/>
          <w:color w:val="000000"/>
          <w:szCs w:val="32"/>
        </w:rPr>
        <w:t>（4）合同签订之日起5个工作日内，中标供应商须向采购人支付金额为合同总价3%的履约保证金。履约保证金在中标供应商履行合同规定义务（包括售后服务和</w:t>
      </w:r>
      <w:r>
        <w:rPr>
          <w:rFonts w:ascii="方正仿宋_GBK" w:eastAsia="方正仿宋_GBK" w:cs="宋体" w:hint="eastAsia"/>
          <w:bCs/>
          <w:sz w:val="32"/>
          <w:szCs w:val="32"/>
        </w:rPr>
        <w:t>免费质量保修</w:t>
      </w:r>
      <w:r>
        <w:rPr>
          <w:rFonts w:ascii="方正仿宋_GBK" w:eastAsia="方正仿宋_GBK" w:cs="宋体"/>
          <w:bCs/>
          <w:sz w:val="32"/>
          <w:szCs w:val="32"/>
        </w:rPr>
        <w:t>），经中标供应商申</w:t>
      </w:r>
      <w:r>
        <w:rPr>
          <w:rFonts w:eastAsia="方正仿宋_GBK"/>
          <w:bCs/>
          <w:sz w:val="32"/>
          <w:szCs w:val="32"/>
        </w:rPr>
        <w:t>请，在免费质量保修期满后10个工作日内无息退还。</w:t>
      </w:r>
    </w:p>
    <w:p>
      <w:pPr>
        <w:pStyle w:val="20"/>
        <w:spacing w:line="540" w:lineRule="exact"/>
        <w:ind w:firstLineChars="200" w:firstLine="632"/>
        <w:rPr>
          <w:rFonts w:ascii="方正仿宋_GBK" w:eastAsia="方正仿宋_GBK"/>
          <w:sz w:val="32"/>
          <w:szCs w:val="32"/>
        </w:rPr>
      </w:pPr>
      <w:r>
        <w:rPr>
          <w:rFonts w:ascii="Times New Roman" w:eastAsia="方正仿宋_GBK" w:cs="Times New Roman" w:hAnsi="Times New Roman"/>
          <w:sz w:val="32"/>
          <w:szCs w:val="32"/>
        </w:rPr>
        <w:t>12、违约</w:t>
      </w:r>
      <w:r>
        <w:rPr>
          <w:rFonts w:ascii="方正仿宋_GBK" w:eastAsia="方正仿宋_GBK" w:hint="eastAsia"/>
          <w:sz w:val="32"/>
          <w:szCs w:val="32"/>
        </w:rPr>
        <w:t>责任：</w:t>
      </w:r>
    </w:p>
    <w:p>
      <w:pPr>
        <w:pStyle w:val="190"/>
        <w:ind w:firstLineChars="200" w:firstLine="632"/>
        <w:contextualSpacing/>
        <w:rPr>
          <w:color w:val="000000"/>
          <w:szCs w:val="32"/>
        </w:rPr>
      </w:pPr>
      <w:r>
        <w:rPr>
          <w:color w:val="000000"/>
          <w:szCs w:val="32"/>
        </w:rPr>
        <w:t>（一）因中标供应商原因未能按照本合同要求交付合格的货物或提供相关服务的违约责任。</w:t>
      </w:r>
    </w:p>
    <w:p>
      <w:pPr>
        <w:pStyle w:val="190"/>
        <w:ind w:firstLineChars="200" w:firstLine="632"/>
        <w:contextualSpacing/>
        <w:rPr>
          <w:color w:val="000000"/>
          <w:szCs w:val="32"/>
        </w:rPr>
      </w:pPr>
      <w:r>
        <w:rPr>
          <w:color w:val="000000"/>
          <w:szCs w:val="32"/>
        </w:rPr>
        <w:t>1、对于货物被证实存在缺陷（包括潜在的缺陷）或者不符合合同要求的，或原材料、技术标准、尺寸、颜色等存在质量问题，</w:t>
      </w:r>
      <w:r>
        <w:rPr>
          <w:rFonts w:hint="eastAsia"/>
          <w:color w:val="000000"/>
          <w:szCs w:val="32"/>
        </w:rPr>
        <w:t>或提供的货物不是原装正品或来源渠道不合法、不合规，不能享受原厂或原厂认可的售后维修机构售后服务的，</w:t>
      </w:r>
      <w:r>
        <w:rPr>
          <w:color w:val="000000"/>
          <w:szCs w:val="32"/>
        </w:rPr>
        <w:t>在合同条款规定的检验、安装、调试、验收和质量保证期内，采购人有权要求退货、退货重新制作、新货替换。中标供应商应按照采购人意见，用以下一种或几种方式结合解决：</w:t>
      </w:r>
    </w:p>
    <w:p>
      <w:pPr>
        <w:pStyle w:val="190"/>
        <w:ind w:firstLineChars="200" w:firstLine="632"/>
        <w:contextualSpacing/>
        <w:rPr>
          <w:color w:val="000000"/>
          <w:szCs w:val="32"/>
        </w:rPr>
      </w:pPr>
      <w:r>
        <w:rPr>
          <w:color w:val="000000"/>
          <w:szCs w:val="32"/>
        </w:rPr>
        <w:t>（1）退货：采购人将货物退回中标供应商，中标供应商将合同货款退还给采购人，并承担由此发生的一切损失和费用。</w:t>
      </w:r>
    </w:p>
    <w:p>
      <w:pPr>
        <w:pStyle w:val="190"/>
        <w:ind w:firstLineChars="200" w:firstLine="632"/>
        <w:contextualSpacing/>
        <w:rPr>
          <w:color w:val="000000"/>
          <w:szCs w:val="32"/>
        </w:rPr>
      </w:pPr>
      <w:r>
        <w:rPr>
          <w:color w:val="000000"/>
          <w:szCs w:val="32"/>
        </w:rPr>
        <w:t>（2）退货重新制作：采购人将货物退回中标供应商，中标供应商按照技术标准要求重新制作，并承担由此发生一切损失和费用。</w:t>
      </w:r>
    </w:p>
    <w:p>
      <w:pPr>
        <w:pStyle w:val="190"/>
        <w:ind w:firstLineChars="200" w:firstLine="632"/>
        <w:contextualSpacing/>
        <w:rPr>
          <w:color w:val="000000"/>
          <w:szCs w:val="32"/>
        </w:rPr>
      </w:pPr>
      <w:r>
        <w:rPr>
          <w:color w:val="000000"/>
          <w:szCs w:val="32"/>
        </w:rPr>
        <w:t>（3）新货替换：中标供应商用满足技术标准要求的货物替换存在缺陷产品，承担采购人蒙受的全部损失和费用，并承担由此引发的一切风险，且相应延长所换货物的质量保证期。</w:t>
      </w:r>
    </w:p>
    <w:p>
      <w:pPr>
        <w:pStyle w:val="190"/>
        <w:ind w:firstLineChars="200" w:firstLine="632"/>
        <w:contextualSpacing/>
        <w:rPr>
          <w:color w:val="000000"/>
          <w:szCs w:val="32"/>
        </w:rPr>
      </w:pPr>
      <w:r>
        <w:rPr>
          <w:color w:val="000000"/>
          <w:szCs w:val="32"/>
        </w:rPr>
        <w:t>中标供应商除按上述约定采取措施外，还要根据违约程度承担最高不超过履约保证金数额的违约金，违约金可按要求直接支付，也可从货款或履约保证金中扣除。</w:t>
      </w:r>
    </w:p>
    <w:p>
      <w:pPr>
        <w:pStyle w:val="190"/>
        <w:ind w:firstLineChars="200" w:firstLine="632"/>
        <w:contextualSpacing/>
        <w:rPr>
          <w:szCs w:val="32"/>
        </w:rPr>
      </w:pPr>
      <w:bookmarkStart w:id="0" w:name="_Hlk182153233"/>
      <w:r>
        <w:rPr>
          <w:szCs w:val="32"/>
        </w:rPr>
        <w:t>2、</w:t>
      </w:r>
      <w:r>
        <w:rPr>
          <w:bCs/>
          <w:szCs w:val="32"/>
        </w:rPr>
        <w:t>如果中标供应商</w:t>
      </w:r>
      <w:r>
        <w:rPr>
          <w:szCs w:val="32"/>
        </w:rPr>
        <w:t>未在采购人要求的10日内或采购人同意的期限内，按照上述任何一种方式采取补救措施，采购人有权</w:t>
      </w:r>
      <w:r>
        <w:rPr>
          <w:rFonts w:hint="eastAsia"/>
          <w:szCs w:val="32"/>
        </w:rPr>
        <w:t>解除</w:t>
      </w:r>
      <w:r>
        <w:rPr>
          <w:szCs w:val="32"/>
        </w:rPr>
        <w:t>合同，并要求中标供应商退回采购人已支付的货款、</w:t>
      </w:r>
      <w:r>
        <w:rPr>
          <w:rFonts w:hint="eastAsia"/>
          <w:szCs w:val="32"/>
        </w:rPr>
        <w:t>以全部</w:t>
      </w:r>
      <w:r>
        <w:rPr>
          <w:szCs w:val="32"/>
        </w:rPr>
        <w:t>履约保证金</w:t>
      </w:r>
      <w:r>
        <w:rPr>
          <w:rFonts w:hint="eastAsia"/>
          <w:szCs w:val="32"/>
        </w:rPr>
        <w:t>作为违约金</w:t>
      </w:r>
      <w:r>
        <w:rPr>
          <w:szCs w:val="32"/>
        </w:rPr>
        <w:t>，并视损失情况根据《中华人民共和国</w:t>
      </w:r>
      <w:r>
        <w:rPr>
          <w:rFonts w:hint="eastAsia"/>
          <w:szCs w:val="32"/>
        </w:rPr>
        <w:t>民法典</w:t>
      </w:r>
      <w:r>
        <w:rPr>
          <w:szCs w:val="32"/>
        </w:rPr>
        <w:t>》有关规定追究其相关责任，赔偿采购人的全部损失。</w:t>
      </w:r>
    </w:p>
    <w:p>
      <w:pPr>
        <w:pStyle w:val="190"/>
        <w:ind w:firstLineChars="200" w:firstLine="632"/>
        <w:contextualSpacing/>
        <w:rPr>
          <w:szCs w:val="32"/>
        </w:rPr>
      </w:pPr>
      <w:r>
        <w:rPr>
          <w:szCs w:val="32"/>
        </w:rPr>
        <w:t>3、</w:t>
      </w:r>
      <w:r>
        <w:rPr>
          <w:rFonts w:hint="eastAsia"/>
          <w:szCs w:val="32"/>
        </w:rPr>
        <w:t>中标供应商</w:t>
      </w:r>
      <w:r>
        <w:rPr>
          <w:szCs w:val="32"/>
        </w:rPr>
        <w:t>不能交货</w:t>
      </w:r>
      <w:r>
        <w:rPr>
          <w:rFonts w:hint="eastAsia"/>
          <w:szCs w:val="32"/>
        </w:rPr>
        <w:t>、</w:t>
      </w:r>
      <w:r>
        <w:rPr>
          <w:szCs w:val="32"/>
        </w:rPr>
        <w:t>不能完成合同</w:t>
      </w:r>
      <w:r>
        <w:rPr>
          <w:rFonts w:hint="eastAsia"/>
          <w:szCs w:val="32"/>
        </w:rPr>
        <w:t>或按合同规定履行其义务</w:t>
      </w:r>
      <w:r>
        <w:rPr>
          <w:szCs w:val="32"/>
        </w:rPr>
        <w:t>的（不可抗力因素造成的除外）</w:t>
      </w:r>
      <w:r>
        <w:rPr>
          <w:rFonts w:hint="eastAsia"/>
          <w:szCs w:val="32"/>
        </w:rPr>
        <w:t>或</w:t>
      </w:r>
      <w:r>
        <w:rPr>
          <w:szCs w:val="32"/>
        </w:rPr>
        <w:t>未能按合同要求提供服务或被证实未提供应当承担的服务的，</w:t>
      </w:r>
      <w:r>
        <w:rPr>
          <w:rFonts w:hint="eastAsia"/>
          <w:szCs w:val="32"/>
        </w:rPr>
        <w:t>中标供应商</w:t>
      </w:r>
      <w:r>
        <w:rPr>
          <w:szCs w:val="32"/>
        </w:rPr>
        <w:t>应赔偿</w:t>
      </w:r>
      <w:r>
        <w:rPr>
          <w:rFonts w:hint="eastAsia"/>
          <w:szCs w:val="32"/>
        </w:rPr>
        <w:t>采购人</w:t>
      </w:r>
      <w:r>
        <w:rPr>
          <w:szCs w:val="32"/>
        </w:rPr>
        <w:t>支付的金额；</w:t>
      </w:r>
      <w:r>
        <w:rPr>
          <w:rFonts w:hint="eastAsia"/>
          <w:szCs w:val="32"/>
        </w:rPr>
        <w:t>中标供应商</w:t>
      </w:r>
      <w:r>
        <w:rPr>
          <w:szCs w:val="32"/>
        </w:rPr>
        <w:t>仪器设备安装调试、试运行完成后，无法通过验收的，</w:t>
      </w:r>
      <w:r>
        <w:rPr>
          <w:rFonts w:hint="eastAsia"/>
          <w:szCs w:val="32"/>
        </w:rPr>
        <w:t>采购人</w:t>
      </w:r>
      <w:r>
        <w:rPr>
          <w:szCs w:val="32"/>
        </w:rPr>
        <w:t>有权单方终止合同，</w:t>
      </w:r>
      <w:r>
        <w:rPr>
          <w:rFonts w:hint="eastAsia"/>
          <w:szCs w:val="32"/>
        </w:rPr>
        <w:t>中标供应商</w:t>
      </w:r>
      <w:r>
        <w:rPr>
          <w:szCs w:val="32"/>
        </w:rPr>
        <w:t>需返还已支付合同款项，并应赔偿</w:t>
      </w:r>
      <w:r>
        <w:rPr>
          <w:rFonts w:hint="eastAsia"/>
          <w:szCs w:val="32"/>
        </w:rPr>
        <w:t>采购人已</w:t>
      </w:r>
      <w:r>
        <w:rPr>
          <w:szCs w:val="32"/>
        </w:rPr>
        <w:t>支付的金额。</w:t>
      </w:r>
    </w:p>
    <w:p>
      <w:pPr>
        <w:pStyle w:val="190"/>
        <w:ind w:firstLineChars="200" w:firstLine="632"/>
        <w:contextualSpacing/>
        <w:rPr>
          <w:szCs w:val="32"/>
        </w:rPr>
      </w:pPr>
      <w:r>
        <w:rPr>
          <w:szCs w:val="32"/>
        </w:rPr>
        <w:t>（二）中标供应商未按照本合同规定的时间交货和提供服务的违约责任。</w:t>
      </w:r>
    </w:p>
    <w:p>
      <w:pPr>
        <w:pStyle w:val="190"/>
        <w:ind w:firstLineChars="200" w:firstLine="632"/>
        <w:contextualSpacing/>
        <w:rPr>
          <w:szCs w:val="32"/>
        </w:rPr>
      </w:pPr>
      <w:r>
        <w:rPr>
          <w:szCs w:val="32"/>
        </w:rPr>
        <w:t>1</w:t>
      </w:r>
      <w:r>
        <w:rPr>
          <w:rFonts w:hint="eastAsia"/>
          <w:szCs w:val="32"/>
        </w:rPr>
        <w:t>、在履行合同过程中，如果中标供应商遇到可能妨碍按时交货和提供服务的情形时，应及时以书面形式将延迟的事实、可能延迟的期限和理由通知采购人。采购人在收到中标供应商通知后，应尽快对情况进行评价，并确定是否同意延迟交货时间或延期提供服务，如采购人不同意延期，中标供应商仍应当按照约定的时间完成交货义务。</w:t>
      </w:r>
    </w:p>
    <w:p>
      <w:pPr>
        <w:pStyle w:val="190"/>
        <w:ind w:firstLineChars="200" w:firstLine="632"/>
        <w:contextualSpacing/>
        <w:rPr>
          <w:szCs w:val="32"/>
        </w:rPr>
      </w:pPr>
      <w:r>
        <w:rPr>
          <w:szCs w:val="32"/>
        </w:rPr>
        <w:t>2</w:t>
      </w:r>
      <w:r>
        <w:rPr>
          <w:rFonts w:hint="eastAsia"/>
          <w:szCs w:val="32"/>
        </w:rPr>
        <w:t>、除甲乙双方另有约定外，如果中标供应商没有按照合同规定的时间交货和提供服务，采购人有权</w:t>
      </w:r>
      <w:r>
        <w:rPr>
          <w:szCs w:val="32"/>
        </w:rPr>
        <w:t>在不影响合同项下其他补救措施的情况下，要求中标供应商支付误期赔偿费，或从合同货款、履约保证金中扣除误期赔偿费。</w:t>
      </w:r>
      <w:r>
        <w:rPr>
          <w:rFonts w:hint="eastAsia"/>
          <w:szCs w:val="32"/>
        </w:rPr>
        <w:t>赔偿费按每逾期1天</w:t>
      </w:r>
      <w:r>
        <w:rPr>
          <w:szCs w:val="32"/>
        </w:rPr>
        <w:t>按合同价格的1‰偿付违约金</w:t>
      </w:r>
      <w:r>
        <w:rPr>
          <w:rFonts w:hint="eastAsia"/>
          <w:szCs w:val="32"/>
        </w:rPr>
        <w:t>，直到交货或提供服务为止。但</w:t>
      </w:r>
      <w:r>
        <w:rPr>
          <w:szCs w:val="32"/>
        </w:rPr>
        <w:t>延期交货违约金的支付总额不得超过迟交货物部分合同金额的5%</w:t>
      </w:r>
      <w:r>
        <w:rPr>
          <w:rFonts w:hint="eastAsia"/>
          <w:szCs w:val="32"/>
        </w:rPr>
        <w:t>。</w:t>
      </w:r>
    </w:p>
    <w:p>
      <w:pPr>
        <w:pStyle w:val="190"/>
        <w:ind w:firstLineChars="200" w:firstLine="632"/>
        <w:contextualSpacing/>
        <w:rPr>
          <w:szCs w:val="32"/>
        </w:rPr>
      </w:pPr>
      <w:r>
        <w:rPr>
          <w:szCs w:val="32"/>
        </w:rPr>
        <w:t>3</w:t>
      </w:r>
      <w:r>
        <w:rPr>
          <w:rFonts w:hint="eastAsia"/>
          <w:szCs w:val="32"/>
        </w:rPr>
        <w:t>、一旦达到误期赔偿的最高限额，</w:t>
      </w:r>
      <w:r>
        <w:rPr>
          <w:szCs w:val="32"/>
        </w:rPr>
        <w:t>逾期交货达50天及以上的，</w:t>
      </w:r>
      <w:r>
        <w:rPr>
          <w:rFonts w:hint="eastAsia"/>
          <w:szCs w:val="32"/>
        </w:rPr>
        <w:t>采购人</w:t>
      </w:r>
      <w:r>
        <w:rPr>
          <w:szCs w:val="32"/>
        </w:rPr>
        <w:t>有权单方解除本合同，</w:t>
      </w:r>
      <w:r>
        <w:rPr>
          <w:rFonts w:hint="eastAsia"/>
          <w:szCs w:val="32"/>
        </w:rPr>
        <w:t>中标供应商</w:t>
      </w:r>
      <w:r>
        <w:rPr>
          <w:szCs w:val="32"/>
        </w:rPr>
        <w:t>需返还已支付合同款项</w:t>
      </w:r>
      <w:r>
        <w:rPr>
          <w:rFonts w:hint="eastAsia"/>
          <w:szCs w:val="32"/>
        </w:rPr>
        <w:t>、</w:t>
      </w:r>
      <w:r>
        <w:rPr>
          <w:szCs w:val="32"/>
        </w:rPr>
        <w:t>扣除</w:t>
      </w:r>
      <w:r>
        <w:rPr>
          <w:rFonts w:hint="eastAsia"/>
          <w:szCs w:val="32"/>
        </w:rPr>
        <w:t>履约保证金</w:t>
      </w:r>
      <w:r>
        <w:rPr>
          <w:szCs w:val="32"/>
        </w:rPr>
        <w:t>，并仍应按上述约定支付延期交货违约金。若因此给</w:t>
      </w:r>
      <w:r>
        <w:rPr>
          <w:rFonts w:hint="eastAsia"/>
          <w:szCs w:val="32"/>
        </w:rPr>
        <w:t>采购人</w:t>
      </w:r>
      <w:r>
        <w:rPr>
          <w:szCs w:val="32"/>
        </w:rPr>
        <w:t>造成损失的，还应赔偿</w:t>
      </w:r>
      <w:r>
        <w:rPr>
          <w:rFonts w:hint="eastAsia"/>
          <w:szCs w:val="32"/>
        </w:rPr>
        <w:t>采购人</w:t>
      </w:r>
      <w:r>
        <w:rPr>
          <w:szCs w:val="32"/>
        </w:rPr>
        <w:t>所受的</w:t>
      </w:r>
      <w:r>
        <w:rPr>
          <w:rFonts w:hint="eastAsia"/>
          <w:szCs w:val="32"/>
        </w:rPr>
        <w:t>全部</w:t>
      </w:r>
      <w:r>
        <w:rPr>
          <w:szCs w:val="32"/>
        </w:rPr>
        <w:t>损失</w:t>
      </w:r>
      <w:r>
        <w:rPr>
          <w:rFonts w:hint="eastAsia"/>
          <w:szCs w:val="32"/>
        </w:rPr>
        <w:t>。</w:t>
      </w:r>
    </w:p>
    <w:p>
      <w:pPr>
        <w:pStyle w:val="190"/>
        <w:ind w:firstLineChars="200" w:firstLine="632"/>
        <w:contextualSpacing/>
        <w:rPr>
          <w:szCs w:val="32"/>
        </w:rPr>
      </w:pPr>
      <w:r>
        <w:rPr>
          <w:rFonts w:hint="eastAsia"/>
          <w:szCs w:val="32"/>
        </w:rPr>
        <w:t>（三）</w:t>
      </w:r>
      <w:r>
        <w:rPr>
          <w:szCs w:val="32"/>
        </w:rPr>
        <w:t>在签订采购合同之后，</w:t>
      </w:r>
      <w:r>
        <w:rPr>
          <w:rFonts w:hint="eastAsia"/>
          <w:szCs w:val="32"/>
        </w:rPr>
        <w:t>中标供应商</w:t>
      </w:r>
      <w:r>
        <w:rPr>
          <w:szCs w:val="32"/>
        </w:rPr>
        <w:t>要求解除合同的，视为</w:t>
      </w:r>
      <w:r>
        <w:rPr>
          <w:rFonts w:hint="eastAsia"/>
          <w:szCs w:val="32"/>
        </w:rPr>
        <w:t>中标供应商</w:t>
      </w:r>
      <w:r>
        <w:rPr>
          <w:szCs w:val="32"/>
        </w:rPr>
        <w:t>违约，</w:t>
      </w:r>
      <w:r>
        <w:rPr>
          <w:rFonts w:hint="eastAsia"/>
          <w:szCs w:val="32"/>
        </w:rPr>
        <w:t>采购人</w:t>
      </w:r>
      <w:r>
        <w:rPr>
          <w:szCs w:val="32"/>
        </w:rPr>
        <w:t>可终止合同，</w:t>
      </w:r>
      <w:r>
        <w:rPr>
          <w:rFonts w:hint="eastAsia"/>
          <w:szCs w:val="32"/>
        </w:rPr>
        <w:t>中标供应商</w:t>
      </w:r>
      <w:r>
        <w:rPr>
          <w:szCs w:val="32"/>
        </w:rPr>
        <w:t>需退回已支付合同款项，</w:t>
      </w:r>
      <w:r>
        <w:rPr>
          <w:rFonts w:hint="eastAsia"/>
          <w:szCs w:val="32"/>
        </w:rPr>
        <w:t>并</w:t>
      </w:r>
      <w:r>
        <w:rPr>
          <w:szCs w:val="32"/>
        </w:rPr>
        <w:t>需支付合同金额的20%作为赔偿金，对</w:t>
      </w:r>
      <w:r>
        <w:rPr>
          <w:rFonts w:hint="eastAsia"/>
          <w:szCs w:val="32"/>
        </w:rPr>
        <w:t>采购人</w:t>
      </w:r>
      <w:r>
        <w:rPr>
          <w:szCs w:val="32"/>
        </w:rPr>
        <w:t>造成的损失的，还需另行支付相应的赔偿。</w:t>
      </w:r>
    </w:p>
    <w:p>
      <w:pPr>
        <w:pStyle w:val="190"/>
        <w:ind w:firstLineChars="200" w:firstLine="632"/>
        <w:contextualSpacing/>
        <w:rPr>
          <w:szCs w:val="32"/>
        </w:rPr>
      </w:pPr>
      <w:r>
        <w:rPr>
          <w:rFonts w:hint="eastAsia"/>
          <w:szCs w:val="32"/>
        </w:rPr>
        <w:t>（四）因中标供应商</w:t>
      </w:r>
      <w:r>
        <w:rPr>
          <w:szCs w:val="32"/>
        </w:rPr>
        <w:t>或中标供应商</w:t>
      </w:r>
      <w:r>
        <w:rPr>
          <w:rFonts w:hint="eastAsia"/>
          <w:szCs w:val="32"/>
        </w:rPr>
        <w:t>工作人员</w:t>
      </w:r>
      <w:r>
        <w:rPr>
          <w:szCs w:val="32"/>
        </w:rPr>
        <w:t>或中标供应商相关方的</w:t>
      </w:r>
      <w:r>
        <w:rPr>
          <w:rFonts w:hint="eastAsia"/>
          <w:szCs w:val="32"/>
        </w:rPr>
        <w:t>作为</w:t>
      </w:r>
      <w:r>
        <w:rPr>
          <w:szCs w:val="32"/>
        </w:rPr>
        <w:t>或不作为行为致使采购人或第三方</w:t>
      </w:r>
      <w:r>
        <w:rPr>
          <w:rFonts w:hint="eastAsia"/>
          <w:szCs w:val="32"/>
        </w:rPr>
        <w:t>遭受</w:t>
      </w:r>
      <w:r>
        <w:rPr>
          <w:szCs w:val="32"/>
        </w:rPr>
        <w:t>人员</w:t>
      </w:r>
      <w:r>
        <w:rPr>
          <w:rFonts w:hint="eastAsia"/>
          <w:szCs w:val="32"/>
        </w:rPr>
        <w:t>人身伤害</w:t>
      </w:r>
      <w:r>
        <w:rPr>
          <w:szCs w:val="32"/>
        </w:rPr>
        <w:t>或财产损失的，中标供应商应承担全部赔偿责任，</w:t>
      </w:r>
      <w:r>
        <w:rPr>
          <w:rFonts w:hint="eastAsia"/>
          <w:szCs w:val="32"/>
        </w:rPr>
        <w:t>赔偿全部损失</w:t>
      </w:r>
      <w:r>
        <w:rPr>
          <w:szCs w:val="32"/>
        </w:rPr>
        <w:t>，且采购人</w:t>
      </w:r>
      <w:r>
        <w:rPr>
          <w:rFonts w:hint="eastAsia"/>
          <w:szCs w:val="32"/>
        </w:rPr>
        <w:t>有权</w:t>
      </w:r>
      <w:r>
        <w:rPr>
          <w:szCs w:val="32"/>
        </w:rPr>
        <w:t>以全部</w:t>
      </w:r>
      <w:r>
        <w:rPr>
          <w:rFonts w:hint="eastAsia"/>
          <w:szCs w:val="32"/>
        </w:rPr>
        <w:t>履约</w:t>
      </w:r>
      <w:r>
        <w:rPr>
          <w:szCs w:val="32"/>
        </w:rPr>
        <w:t>保证金</w:t>
      </w:r>
      <w:r>
        <w:rPr>
          <w:rFonts w:hint="eastAsia"/>
          <w:szCs w:val="32"/>
        </w:rPr>
        <w:t>作为</w:t>
      </w:r>
      <w:r>
        <w:rPr>
          <w:szCs w:val="32"/>
        </w:rPr>
        <w:t>违约金</w:t>
      </w:r>
      <w:r>
        <w:rPr>
          <w:rFonts w:hint="eastAsia"/>
          <w:szCs w:val="32"/>
        </w:rPr>
        <w:t>，</w:t>
      </w:r>
      <w:r>
        <w:rPr>
          <w:szCs w:val="32"/>
        </w:rPr>
        <w:t>解除本合同。</w:t>
      </w:r>
    </w:p>
    <w:p>
      <w:pPr>
        <w:pStyle w:val="190"/>
        <w:ind w:firstLineChars="200" w:firstLine="632"/>
        <w:contextualSpacing/>
        <w:rPr>
          <w:szCs w:val="32"/>
        </w:rPr>
      </w:pPr>
      <w:r>
        <w:rPr>
          <w:rFonts w:hint="eastAsia"/>
          <w:szCs w:val="32"/>
        </w:rPr>
        <w:t>（五）中标供应商</w:t>
      </w:r>
      <w:r>
        <w:rPr>
          <w:szCs w:val="32"/>
        </w:rPr>
        <w:t>未能按合同规定履行其义务的，</w:t>
      </w:r>
      <w:r>
        <w:rPr>
          <w:rFonts w:hint="eastAsia"/>
          <w:szCs w:val="32"/>
        </w:rPr>
        <w:t>中标供应商</w:t>
      </w:r>
      <w:r>
        <w:rPr>
          <w:szCs w:val="32"/>
        </w:rPr>
        <w:t>需返还已支付合同款项，并应赔偿</w:t>
      </w:r>
      <w:r>
        <w:rPr>
          <w:rFonts w:hint="eastAsia"/>
          <w:szCs w:val="32"/>
        </w:rPr>
        <w:t>采购人</w:t>
      </w:r>
      <w:r>
        <w:rPr>
          <w:szCs w:val="32"/>
        </w:rPr>
        <w:t>支付的金额。</w:t>
      </w:r>
    </w:p>
    <w:p>
      <w:pPr>
        <w:pStyle w:val="190"/>
        <w:ind w:firstLineChars="200" w:firstLine="632"/>
        <w:contextualSpacing/>
        <w:rPr>
          <w:szCs w:val="32"/>
        </w:rPr>
      </w:pPr>
      <w:r>
        <w:rPr>
          <w:rFonts w:hint="eastAsia"/>
          <w:szCs w:val="32"/>
        </w:rPr>
        <w:t>（六）因中标供应商原因发生重大质量事故，除依约承担赔偿责任外，还将按有关质量管理办法规定执行。同时，采购人有权保留更换供应商的权利，并报相关行政主管部门处罚。发生安全事故，除按国家有关安全管理规定及采购人有关安全管理办法执行外，采购人有权终止合同，给采购人造成的损失，还应承担赔偿责任。</w:t>
      </w:r>
    </w:p>
    <w:p>
      <w:pPr>
        <w:pStyle w:val="190"/>
        <w:ind w:firstLineChars="200" w:firstLine="632"/>
        <w:contextualSpacing/>
        <w:rPr>
          <w:color w:val="000000"/>
          <w:szCs w:val="32"/>
        </w:rPr>
      </w:pPr>
      <w:r>
        <w:rPr>
          <w:rFonts w:hint="eastAsia"/>
          <w:szCs w:val="32"/>
        </w:rPr>
        <w:t>（七）</w:t>
      </w:r>
      <w:r>
        <w:rPr>
          <w:szCs w:val="32"/>
        </w:rPr>
        <w:t>在明确违约责任后，</w:t>
      </w:r>
      <w:r>
        <w:rPr>
          <w:rFonts w:hint="eastAsia"/>
          <w:szCs w:val="32"/>
        </w:rPr>
        <w:t>中标供应商</w:t>
      </w:r>
      <w:r>
        <w:rPr>
          <w:szCs w:val="32"/>
        </w:rPr>
        <w:t>应在接到书面通知书起七天内支付违约金、赔偿金等。</w:t>
      </w:r>
      <w:bookmarkEnd w:id="0"/>
    </w:p>
    <w:p>
      <w:pPr>
        <w:pStyle w:val="20"/>
        <w:spacing w:line="540" w:lineRule="exact"/>
        <w:jc w:val="left"/>
        <w:rPr>
          <w:rFonts w:ascii="Times New Roman" w:eastAsia="方正仿宋_GBK" w:cs="Times New Roman" w:hAnsi="Times New Roman"/>
          <w:sz w:val="32"/>
          <w:szCs w:val="32"/>
        </w:rPr>
      </w:pPr>
      <w:r>
        <w:rPr>
          <w:rFonts w:ascii="Times New Roman" w:eastAsia="方正仿宋_GBK" w:cs="Times New Roman" w:hAnsi="Times New Roman"/>
          <w:sz w:val="32"/>
          <w:szCs w:val="32"/>
        </w:rPr>
        <w:t>13、其它需要明确的事项。</w:t>
      </w:r>
    </w:p>
    <w:p>
      <w:pPr>
        <w:pStyle w:val="20"/>
        <w:spacing w:line="540" w:lineRule="exact"/>
        <w:jc w:val="left"/>
        <w:rPr>
          <w:rFonts w:ascii="Times New Roman" w:eastAsia="方正仿宋_GBK" w:cs="Times New Roman" w:hAnsi="Times New Roman"/>
          <w:bCs/>
          <w:sz w:val="32"/>
          <w:szCs w:val="32"/>
        </w:rPr>
      </w:pPr>
      <w:r>
        <w:rPr>
          <w:rFonts w:ascii="Times New Roman" w:eastAsia="方正仿宋_GBK" w:cs="Times New Roman" w:hAnsi="Times New Roman" w:hint="eastAsia"/>
          <w:bCs/>
          <w:sz w:val="32"/>
          <w:szCs w:val="32"/>
        </w:rPr>
        <w:t> （1）、供应商总报价为完成项目所有可能发生的一切费用（含所有设备和安装调试辅材等费用），还包括但不限于拆除原旧空调系统、人工、运输搬运、培训、验收、行政办公、管理、税费、安装</w:t>
      </w:r>
      <w:r>
        <w:rPr>
          <w:rFonts w:ascii="Times New Roman" w:eastAsia="方正仿宋_GBK" w:cs="Times New Roman" w:hAnsi="Times New Roman" w:hint="eastAsia"/>
          <w:b/>
          <w:bCs/>
          <w:sz w:val="32"/>
          <w:szCs w:val="32"/>
        </w:rPr>
        <w:t>（包括但不限于强电和排水布线安装）</w:t>
      </w:r>
      <w:r>
        <w:rPr>
          <w:rFonts w:ascii="Times New Roman" w:eastAsia="方正仿宋_GBK" w:cs="Times New Roman" w:hAnsi="Times New Roman" w:hint="eastAsia"/>
          <w:bCs/>
          <w:sz w:val="32"/>
          <w:szCs w:val="32"/>
        </w:rPr>
        <w:t>、调试、采购代理服务费等为完成本项目</w:t>
      </w:r>
      <w:r>
        <w:rPr>
          <w:rFonts w:ascii="Times New Roman" w:eastAsia="方正仿宋_GBK" w:cs="Times New Roman" w:hAnsi="Times New Roman" w:hint="eastAsia"/>
          <w:b/>
          <w:bCs/>
          <w:sz w:val="32"/>
          <w:szCs w:val="32"/>
        </w:rPr>
        <w:t>符合验收要求</w:t>
      </w:r>
      <w:r>
        <w:rPr>
          <w:rFonts w:ascii="Times New Roman" w:eastAsia="方正仿宋_GBK" w:cs="Times New Roman" w:hAnsi="Times New Roman" w:hint="eastAsia"/>
          <w:bCs/>
          <w:sz w:val="32"/>
          <w:szCs w:val="32"/>
        </w:rPr>
        <w:t>所有可能发生的费用。凡漏报的费用均视为已包括在总报价中。</w:t>
      </w:r>
      <w:bookmarkStart w:id="1" w:name="_GoBack"/>
      <w:bookmarkEnd w:id="1"/>
    </w:p>
    <w:p>
      <w:pPr>
        <w:pStyle w:val="20"/>
        <w:spacing w:line="540" w:lineRule="exact"/>
        <w:jc w:val="left"/>
        <w:rPr>
          <w:rFonts w:ascii="Times New Roman" w:eastAsia="方正仿宋_GBK" w:cs="Times New Roman" w:hAnsi="Times New Roman"/>
          <w:bCs/>
          <w:sz w:val="32"/>
          <w:szCs w:val="32"/>
        </w:rPr>
      </w:pPr>
      <w:r>
        <w:rPr>
          <w:rFonts w:ascii="Times New Roman" w:eastAsia="方正仿宋_GBK" w:cs="Times New Roman" w:hAnsi="Times New Roman"/>
          <w:bCs/>
          <w:sz w:val="32"/>
          <w:szCs w:val="32"/>
        </w:rPr>
        <w:t>（2）供应商所投所有品类空调品牌采用该品牌同一生产制造商。中标供应商保证产品和安装材料是新生产、未经过使用的原装原厂正品。注：制造商名称与中国能效标识网（https://www.energylabel.com.cn/index.htm）生产者一致，不得提供代工产品，也不接受改装改配产品。</w:t>
      </w:r>
    </w:p>
    <w:p>
      <w:pPr>
        <w:pStyle w:val="31"/>
        <w:spacing w:line="540" w:lineRule="exact"/>
        <w:jc w:val="left"/>
        <w:rPr>
          <w:rFonts w:ascii="宋体" w:eastAsia="宋体" w:cs="宋体"/>
          <w:color w:val="000000"/>
          <w:sz w:val="24"/>
          <w:szCs w:val="24"/>
        </w:rPr>
      </w:pPr>
      <w:r>
        <w:rPr>
          <w:rFonts w:ascii="Times New Roman" w:eastAsia="方正仿宋_GBK" w:cs="Times New Roman" w:hAnsi="Times New Roman"/>
          <w:bCs/>
          <w:sz w:val="32"/>
          <w:szCs w:val="32"/>
        </w:rPr>
        <w:t>（3）本项目为空</w:t>
      </w:r>
      <w:r>
        <w:rPr>
          <w:rFonts w:ascii="方正仿宋_GBK" w:eastAsia="方正仿宋_GBK" w:cs="宋体"/>
          <w:bCs/>
          <w:sz w:val="32"/>
          <w:szCs w:val="32"/>
        </w:rPr>
        <w:t>调更新</w:t>
      </w:r>
      <w:r>
        <w:rPr>
          <w:rFonts w:ascii="方正仿宋_GBK" w:eastAsia="方正仿宋_GBK" w:cs="宋体" w:hint="eastAsia"/>
          <w:bCs/>
          <w:sz w:val="32"/>
          <w:szCs w:val="32"/>
        </w:rPr>
        <w:t>改造项目</w:t>
      </w:r>
      <w:r>
        <w:rPr>
          <w:rFonts w:ascii="方正仿宋_GBK" w:eastAsia="方正仿宋_GBK" w:cs="宋体"/>
          <w:bCs/>
          <w:sz w:val="32"/>
          <w:szCs w:val="32"/>
        </w:rPr>
        <w:t>，采用材料包干方式进行。</w:t>
      </w:r>
      <w:r>
        <w:rPr>
          <w:rFonts w:ascii="方正仿宋_GBK" w:eastAsia="方正仿宋_GBK" w:cs="宋体" w:hint="eastAsia"/>
          <w:bCs/>
          <w:sz w:val="32"/>
          <w:szCs w:val="32"/>
        </w:rPr>
        <w:t>各投标供应商应自行勘踏现场，</w:t>
      </w:r>
      <w:r>
        <w:rPr>
          <w:rFonts w:ascii="方正仿宋_GBK" w:eastAsia="方正仿宋_GBK" w:cs="宋体"/>
          <w:bCs/>
          <w:sz w:val="32"/>
          <w:szCs w:val="32"/>
        </w:rPr>
        <w:t>以</w:t>
      </w:r>
      <w:r>
        <w:rPr>
          <w:rFonts w:ascii="方正仿宋_GBK" w:eastAsia="方正仿宋_GBK" w:cs="宋体" w:hint="eastAsia"/>
          <w:bCs/>
          <w:sz w:val="32"/>
          <w:szCs w:val="32"/>
        </w:rPr>
        <w:t>更好提供改造施工方案及成本工期预算，</w:t>
      </w:r>
      <w:r>
        <w:rPr>
          <w:rFonts w:ascii="方正仿宋_GBK" w:eastAsia="方正仿宋_GBK" w:cs="宋体"/>
          <w:bCs/>
          <w:sz w:val="32"/>
          <w:szCs w:val="32"/>
        </w:rPr>
        <w:t>并</w:t>
      </w:r>
      <w:r>
        <w:rPr>
          <w:rFonts w:ascii="方正仿宋_GBK" w:eastAsia="方正仿宋_GBK" w:cs="宋体" w:hint="eastAsia"/>
          <w:bCs/>
          <w:sz w:val="32"/>
          <w:szCs w:val="32"/>
        </w:rPr>
        <w:t>依据项目招标清单进行投标报价</w:t>
      </w:r>
      <w:r>
        <w:rPr>
          <w:rFonts w:ascii="方正仿宋_GBK" w:eastAsia="方正仿宋_GBK" w:cs="宋体"/>
          <w:bCs/>
          <w:sz w:val="32"/>
          <w:szCs w:val="32"/>
        </w:rPr>
        <w:t>。</w:t>
      </w:r>
      <w:r>
        <w:rPr>
          <w:rFonts w:ascii="方正仿宋_GBK" w:eastAsia="方正仿宋_GBK" w:cs="宋体" w:hint="eastAsia"/>
          <w:bCs/>
          <w:sz w:val="32"/>
          <w:szCs w:val="32"/>
        </w:rPr>
        <w:t>本项目</w:t>
      </w:r>
      <w:r>
        <w:rPr>
          <w:rFonts w:ascii="方正仿宋_GBK" w:eastAsia="方正仿宋_GBK" w:cs="宋体"/>
          <w:bCs/>
          <w:sz w:val="32"/>
          <w:szCs w:val="32"/>
        </w:rPr>
        <w:t>辅材、安装调试、</w:t>
      </w:r>
      <w:r>
        <w:rPr>
          <w:rFonts w:ascii="Times New Roman" w:eastAsia="方正仿宋_GBK" w:cs="Times New Roman" w:hAnsi="Times New Roman"/>
          <w:color w:val="000000"/>
          <w:sz w:val="32"/>
          <w:szCs w:val="32"/>
        </w:rPr>
        <w:t>旧机拆移等</w:t>
      </w:r>
      <w:r>
        <w:rPr>
          <w:rFonts w:ascii="方正仿宋_GBK" w:eastAsia="方正仿宋_GBK" w:cs="宋体"/>
          <w:bCs/>
          <w:sz w:val="32"/>
          <w:szCs w:val="32"/>
        </w:rPr>
        <w:t>中标供应商应</w:t>
      </w:r>
      <w:r>
        <w:rPr>
          <w:rFonts w:ascii="方正仿宋_GBK" w:eastAsia="方正仿宋_GBK" w:cs="宋体" w:hint="eastAsia"/>
          <w:bCs/>
          <w:sz w:val="32"/>
          <w:szCs w:val="32"/>
        </w:rPr>
        <w:t>按中标价包干计取</w:t>
      </w:r>
      <w:r>
        <w:rPr>
          <w:rFonts w:ascii="方正仿宋_GBK" w:eastAsia="方正仿宋_GBK" w:cs="宋体"/>
          <w:bCs/>
          <w:sz w:val="32"/>
          <w:szCs w:val="32"/>
        </w:rPr>
        <w:t>相关</w:t>
      </w:r>
      <w:r>
        <w:rPr>
          <w:rFonts w:ascii="方正仿宋_GBK" w:eastAsia="方正仿宋_GBK" w:cs="宋体" w:hint="eastAsia"/>
          <w:bCs/>
          <w:sz w:val="32"/>
          <w:szCs w:val="32"/>
        </w:rPr>
        <w:t>费用</w:t>
      </w:r>
      <w:r>
        <w:rPr>
          <w:rFonts w:ascii="宋体" w:eastAsia="宋体" w:cs="宋体"/>
          <w:color w:val="000000"/>
          <w:sz w:val="24"/>
          <w:szCs w:val="24"/>
        </w:rPr>
        <w:t>。</w:t>
      </w:r>
    </w:p>
    <w:p>
      <w:pPr>
        <w:pStyle w:val="31"/>
        <w:spacing w:line="540" w:lineRule="exact"/>
        <w:ind w:firstLineChars="200" w:firstLine="632"/>
        <w:jc w:val="left"/>
        <w:rPr>
          <w:rFonts w:ascii="方正仿宋_GBK" w:eastAsia="方正仿宋_GBK" w:cs="宋体"/>
          <w:b/>
          <w:bCs/>
          <w:sz w:val="32"/>
          <w:szCs w:val="32"/>
        </w:rPr>
      </w:pPr>
      <w:r>
        <w:rPr>
          <w:rFonts w:ascii="方正仿宋_GBK" w:eastAsia="方正仿宋_GBK" w:cs="宋体"/>
          <w:b/>
          <w:bCs/>
          <w:sz w:val="32"/>
          <w:szCs w:val="32"/>
        </w:rPr>
        <w:t>以</w:t>
      </w:r>
      <w:r>
        <w:rPr>
          <w:rFonts w:ascii="Times New Roman" w:eastAsia="方正仿宋_GBK" w:cs="Times New Roman" w:hAnsi="Times New Roman"/>
          <w:b/>
          <w:bCs/>
          <w:sz w:val="32"/>
          <w:szCs w:val="32"/>
        </w:rPr>
        <w:t>上3个</w:t>
      </w:r>
      <w:r>
        <w:rPr>
          <w:rFonts w:ascii="方正仿宋_GBK" w:eastAsia="方正仿宋_GBK" w:cs="宋体"/>
          <w:b/>
          <w:bCs/>
          <w:sz w:val="32"/>
          <w:szCs w:val="32"/>
        </w:rPr>
        <w:t>条款均为无偏离实质性响应要求条款评审项，不允许偏离，否则视为无效投标。</w:t>
      </w:r>
    </w:p>
    <w:p>
      <w:pPr>
        <w:pStyle w:val="31"/>
        <w:spacing w:line="540" w:lineRule="exact"/>
        <w:ind w:firstLineChars="200" w:firstLine="632"/>
        <w:jc w:val="left"/>
        <w:rPr>
          <w:rFonts w:ascii="方正仿宋_GBK" w:eastAsia="方正仿宋_GBK" w:cs="宋体"/>
          <w:b/>
          <w:bCs/>
          <w:sz w:val="32"/>
          <w:szCs w:val="32"/>
        </w:rPr>
      </w:pPr>
    </w:p>
    <w:p>
      <w:pPr>
        <w:pStyle w:val="20"/>
        <w:spacing w:line="540" w:lineRule="exact"/>
        <w:jc w:val="right"/>
        <w:rPr>
          <w:rFonts w:ascii="方正仿宋_GBK" w:eastAsia="方正仿宋_GBK"/>
          <w:sz w:val="32"/>
          <w:szCs w:val="32"/>
        </w:rPr>
      </w:pPr>
      <w:r>
        <w:rPr>
          <w:rFonts w:ascii="方正仿宋_GBK" w:eastAsia="方正仿宋_GBK"/>
          <w:sz w:val="32"/>
          <w:szCs w:val="32"/>
        </w:rPr>
        <w:t>单位</w:t>
      </w:r>
      <w:r>
        <w:rPr>
          <w:rFonts w:ascii="方正仿宋_GBK" w:eastAsia="方正仿宋_GBK" w:hint="eastAsia"/>
          <w:sz w:val="32"/>
          <w:szCs w:val="32"/>
        </w:rPr>
        <w:t>名称（公章）：</w:t>
      </w:r>
      <w:r>
        <w:rPr>
          <w:rFonts w:ascii="方正仿宋_GBK" w:eastAsia="方正仿宋_GBK"/>
          <w:sz w:val="32"/>
          <w:szCs w:val="32"/>
        </w:rPr>
        <w:t>东山海关综合技术服务中心</w:t>
      </w:r>
    </w:p>
    <w:p>
      <w:pPr>
        <w:pStyle w:val="20"/>
        <w:spacing w:line="540" w:lineRule="exact"/>
        <w:jc w:val="right"/>
        <w:rPr>
          <w:rFonts w:ascii="方正仿宋_GBK" w:eastAsia="方正仿宋_GBK"/>
          <w:sz w:val="32"/>
          <w:szCs w:val="32"/>
        </w:rPr>
      </w:pPr>
      <w:r>
        <w:rPr>
          <w:rFonts w:ascii="方正仿宋_GBK" w:eastAsia="方正仿宋_GBK" w:hint="eastAsia"/>
          <w:sz w:val="32"/>
          <w:szCs w:val="32"/>
        </w:rPr>
        <w:t>联系人：</w:t>
      </w:r>
      <w:r>
        <w:rPr>
          <w:rFonts w:ascii="方正仿宋_GBK" w:eastAsia="方正仿宋_GBK"/>
          <w:sz w:val="32"/>
          <w:szCs w:val="32"/>
        </w:rPr>
        <w:t>孙友强</w:t>
      </w:r>
    </w:p>
    <w:p>
      <w:pPr>
        <w:pStyle w:val="20"/>
        <w:spacing w:line="540" w:lineRule="exact"/>
        <w:jc w:val="right"/>
        <w:rPr>
          <w:rFonts w:ascii="Times New Roman" w:eastAsia="方正仿宋_GBK" w:cs="Times New Roman" w:hAnsi="Times New Roman"/>
          <w:sz w:val="32"/>
          <w:szCs w:val="32"/>
        </w:rPr>
      </w:pPr>
      <w:r>
        <w:rPr>
          <w:rFonts w:ascii="方正仿宋_GBK" w:eastAsia="方正仿宋_GBK" w:hint="eastAsia"/>
          <w:sz w:val="32"/>
          <w:szCs w:val="32"/>
        </w:rPr>
        <w:t>联系方式</w:t>
      </w:r>
      <w:r>
        <w:rPr>
          <w:rFonts w:ascii="Times New Roman" w:eastAsia="方正仿宋_GBK" w:cs="Times New Roman" w:hAnsi="Times New Roman"/>
          <w:sz w:val="32"/>
          <w:szCs w:val="32"/>
        </w:rPr>
        <w:t>：693436</w:t>
      </w:r>
    </w:p>
    <w:p>
      <w:pPr>
        <w:pStyle w:val="20"/>
        <w:spacing w:line="540" w:lineRule="exact"/>
        <w:jc w:val="right"/>
        <w:rPr>
          <w:rFonts w:ascii="Times New Roman" w:eastAsia="方正仿宋_GBK" w:cs="Times New Roman" w:hAnsi="Times New Roman"/>
          <w:sz w:val="32"/>
          <w:szCs w:val="32"/>
        </w:rPr>
      </w:pPr>
      <w:r>
        <w:rPr>
          <w:rFonts w:ascii="Times New Roman" w:eastAsia="方正仿宋_GBK" w:cs="Times New Roman" w:hAnsi="Times New Roman"/>
          <w:sz w:val="32"/>
          <w:szCs w:val="32"/>
        </w:rPr>
        <w:t>2025年9月9日</w:t>
      </w:r>
    </w:p>
    <w:p>
      <w:pPr>
        <w:pStyle w:val="21"/>
        <w:jc w:val="left"/>
      </w:pPr>
    </w:p>
    <w:sectPr>
      <w:pgSz w:w="11907" w:h="16840"/>
      <w:pgMar w:top="1701" w:right="1418" w:bottom="1134" w:left="1418" w:header="1814" w:footer="1474" w:gutter="0"/>
      <w:pgNumType w:start="0"/>
      <w:titlePg/>
      <w:docGrid w:type="linesAndChars" w:linePitch="580" w:charSpace="-840"/>
    </w:sectPr>
  </w:body>
</w:document>
</file>

<file path=word/fontTable.xml><?xml version="1.0" encoding="utf-8"?>
<w:fonts xmlns:w="http://schemas.openxmlformats.org/wordprocessingml/2006/main" xmlns:r="http://schemas.openxmlformats.org/officeDocument/2006/relationships">
  <w:font w:name="方正仿宋_GBK">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auto"/>
    <w:pitch w:val="variable"/>
    <w:sig w:usb0="00000000" w:usb1="0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altName w:val="仿宋"/>
    <w:panose1 w:val="00000000000000000000"/>
    <w:charset w:val="86"/>
    <w:family w:val="modern"/>
    <w:pitch w:val="variable"/>
    <w:sig w:usb0="00000001" w:usb1="080E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方正仿宋_GBK" w:cs="Times New Roman" w:hAnsi="Times New Roman"/>
      <w:kern w:val="2"/>
      <w:sz w:val="32"/>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rPr>
  </w:style>
  <w:style w:type="paragraph" w:styleId="3">
    <w:name w:val="heading 3"/>
    <w:basedOn w:val="0"/>
    <w:next w:val="0"/>
    <w:pPr>
      <w:keepNext/>
      <w:keepLines/>
      <w:widowControl w:val="0"/>
      <w:spacing w:before="260" w:after="260" w:line="415" w:lineRule="auto"/>
      <w:outlineLvl w:val="2"/>
    </w:pPr>
    <w:rPr>
      <w:b/>
    </w:rPr>
  </w:style>
  <w:style w:type="character" w:default="1" w:styleId="10">
    <w:name w:val="Default Paragraph Font"/>
  </w:style>
  <w:style w:type="paragraph" w:styleId="15">
    <w:name w:val="header"/>
    <w:basedOn w:val="0"/>
    <w:pPr>
      <w:pBdr>
        <w:bottom w:val="single" w:sz="6" w:space="1" w:color="auto"/>
      </w:pBdr>
      <w:tabs>
        <w:tab w:val="center" w:pos="4153"/>
        <w:tab w:val="right" w:pos="8307"/>
      </w:tabs>
      <w:snapToGrid w:val="0"/>
      <w:jc w:val="center"/>
    </w:pPr>
    <w:rPr>
      <w:sz w:val="18"/>
    </w:rPr>
  </w:style>
  <w:style w:type="paragraph" w:styleId="16">
    <w:name w:val="footer"/>
    <w:basedOn w:val="0"/>
    <w:pPr>
      <w:tabs>
        <w:tab w:val="center" w:pos="4153"/>
        <w:tab w:val="right" w:pos="8307"/>
      </w:tabs>
      <w:snapToGrid w:val="0"/>
      <w:jc w:val="left"/>
    </w:pPr>
    <w:rPr>
      <w:sz w:val="18"/>
    </w:rPr>
  </w:style>
  <w:style w:type="paragraph" w:customStyle="1" w:styleId="17">
    <w:name w:val="正文文字 6"/>
    <w:basedOn w:val="0"/>
    <w:autoRedefine/>
    <w:next w:val="0"/>
    <w:pPr>
      <w:ind w:left="240"/>
    </w:pPr>
    <w:rPr>
      <w:sz w:val="20"/>
    </w:rPr>
  </w:style>
  <w:style w:type="paragraph" w:customStyle="1" w:styleId="18">
    <w:name w:val="正文文字 7"/>
    <w:basedOn w:val="0"/>
    <w:autoRedefine/>
    <w:next w:val="0"/>
    <w:pPr>
      <w:ind w:left="240"/>
    </w:pPr>
    <w:rPr>
      <w:sz w:val="20"/>
    </w:rPr>
  </w:style>
  <w:style w:type="paragraph" w:customStyle="1" w:styleId="19">
    <w:name w:val="样式 32 10 磅"/>
    <w:next w:val="18"/>
    <w:pPr>
      <w:widowControl w:val="0"/>
      <w:jc w:val="both"/>
    </w:pPr>
    <w:rPr>
      <w:rFonts w:ascii="Calibri" w:eastAsia="宋体" w:cs="Arial" w:hAnsi="Calibri"/>
      <w:kern w:val="2"/>
      <w:sz w:val="21"/>
      <w:szCs w:val="22"/>
      <w:lang w:val="en-US" w:eastAsia="zh-CN" w:bidi="ar-SA"/>
    </w:rPr>
  </w:style>
  <w:style w:type="paragraph" w:customStyle="1" w:styleId="20">
    <w:name w:val="样式 10 磅"/>
    <w:pPr>
      <w:widowControl w:val="0"/>
      <w:jc w:val="both"/>
    </w:pPr>
    <w:rPr>
      <w:rFonts w:ascii="Calibri" w:eastAsia="宋体" w:cs="Arial" w:hAnsi="Calibri"/>
      <w:kern w:val="2"/>
      <w:sz w:val="21"/>
      <w:szCs w:val="22"/>
      <w:lang w:val="en-US" w:eastAsia="zh-CN" w:bidi="ar-SA"/>
    </w:rPr>
  </w:style>
  <w:style w:type="paragraph" w:customStyle="1" w:styleId="21">
    <w:name w:val="样式 15 三号"/>
    <w:next w:val="17"/>
    <w:pPr>
      <w:widowControl w:val="0"/>
      <w:jc w:val="both"/>
    </w:pPr>
    <w:rPr>
      <w:rFonts w:ascii="Times New Roman" w:eastAsia="方正仿宋_GBK" w:cs="Times New Roman" w:hAnsi="Times New Roman"/>
      <w:kern w:val="2"/>
      <w:sz w:val="32"/>
      <w:lang w:val="en-US" w:eastAsia="zh-CN" w:bidi="ar-SA"/>
    </w:rPr>
  </w:style>
  <w:style w:type="paragraph" w:customStyle="1" w:styleId="22">
    <w:name w:val="样式 三号"/>
    <w:next w:val="17"/>
    <w:pPr>
      <w:widowControl w:val="0"/>
      <w:jc w:val="both"/>
    </w:pPr>
    <w:rPr>
      <w:rFonts w:ascii="Times New Roman" w:eastAsia="仿宋_GB2312" w:cs="Times New Roman" w:hAnsi="Times New Roman"/>
      <w:kern w:val="2"/>
      <w:sz w:val="32"/>
      <w:szCs w:val="20"/>
      <w:lang w:val="en-US" w:eastAsia="zh-CN" w:bidi="ar-SA"/>
    </w:rPr>
  </w:style>
  <w:style w:type="paragraph" w:customStyle="1" w:styleId="23">
    <w:name w:val="null3"/>
    <w:next w:val="15"/>
    <w:rPr>
      <w:rFonts w:ascii="Calibri" w:eastAsia="宋体" w:cs="Arial" w:hAnsi="Calibri"/>
      <w:kern w:val="0"/>
      <w:sz w:val="20"/>
      <w:szCs w:val="20"/>
      <w:lang w:val="en-US" w:eastAsia="zh-CN" w:bidi="ar-SA"/>
    </w:rPr>
  </w:style>
  <w:style w:type="paragraph" w:customStyle="1" w:styleId="24">
    <w:name w:val="样式 1 10 磅"/>
    <w:rPr>
      <w:rFonts w:ascii="Calibri" w:eastAsia="宋体" w:cs="Arial" w:hAnsi="Calibri"/>
      <w:kern w:val="0"/>
      <w:sz w:val="20"/>
      <w:szCs w:val="20"/>
      <w:lang w:val="en-US" w:eastAsia="zh-CN" w:bidi="ar-SA"/>
    </w:rPr>
  </w:style>
  <w:style w:type="paragraph" w:customStyle="1" w:styleId="25">
    <w:name w:val="样式 2 10 磅"/>
    <w:rPr>
      <w:rFonts w:ascii="Calibri" w:eastAsia="宋体" w:cs="Arial" w:hAnsi="Calibri"/>
      <w:kern w:val="0"/>
      <w:sz w:val="20"/>
      <w:szCs w:val="20"/>
      <w:lang w:val="en-US" w:eastAsia="zh-CN" w:bidi="ar-SA"/>
    </w:rPr>
  </w:style>
  <w:style w:type="paragraph" w:customStyle="1" w:styleId="26">
    <w:name w:val="样式 3 10 磅"/>
    <w:rPr>
      <w:rFonts w:ascii="Calibri" w:eastAsia="宋体" w:cs="Arial" w:hAnsi="Calibri"/>
      <w:kern w:val="0"/>
      <w:sz w:val="20"/>
      <w:szCs w:val="20"/>
      <w:lang w:val="en-US" w:eastAsia="zh-CN" w:bidi="ar-SA"/>
    </w:rPr>
  </w:style>
  <w:style w:type="paragraph" w:customStyle="1" w:styleId="27">
    <w:name w:val="样式 4 10 磅"/>
    <w:rPr>
      <w:rFonts w:ascii="Calibri" w:eastAsia="宋体" w:cs="Arial" w:hAnsi="Calibri"/>
      <w:kern w:val="0"/>
      <w:sz w:val="20"/>
      <w:szCs w:val="20"/>
      <w:lang w:val="en-US" w:eastAsia="zh-CN" w:bidi="ar-SA"/>
    </w:rPr>
  </w:style>
  <w:style w:type="paragraph" w:customStyle="1" w:styleId="28">
    <w:name w:val="样式 5 10 磅"/>
    <w:rPr>
      <w:rFonts w:ascii="Calibri" w:eastAsia="宋体" w:cs="Arial" w:hAnsi="Calibri"/>
      <w:kern w:val="0"/>
      <w:sz w:val="20"/>
      <w:szCs w:val="20"/>
      <w:lang w:val="en-US" w:eastAsia="zh-CN" w:bidi="ar-SA"/>
    </w:rPr>
  </w:style>
  <w:style w:type="paragraph" w:customStyle="1" w:styleId="29">
    <w:name w:val="样式 6 10 磅"/>
    <w:rPr>
      <w:rFonts w:ascii="Calibri" w:eastAsia="宋体" w:cs="Arial" w:hAnsi="Calibri"/>
      <w:kern w:val="0"/>
      <w:sz w:val="20"/>
      <w:szCs w:val="20"/>
      <w:lang w:val="en-US" w:eastAsia="zh-CN" w:bidi="ar-SA"/>
    </w:rPr>
  </w:style>
  <w:style w:type="paragraph" w:customStyle="1" w:styleId="30">
    <w:name w:val="样式 7 10 磅"/>
    <w:pPr>
      <w:widowControl w:val="0"/>
      <w:jc w:val="both"/>
    </w:pPr>
    <w:rPr>
      <w:rFonts w:ascii="Calibri" w:eastAsia="宋体" w:cs="Arial" w:hAnsi="Calibri"/>
      <w:kern w:val="2"/>
      <w:sz w:val="21"/>
      <w:szCs w:val="22"/>
      <w:lang w:val="en-US" w:eastAsia="zh-CN" w:bidi="ar-SA"/>
    </w:rPr>
  </w:style>
  <w:style w:type="paragraph" w:customStyle="1" w:styleId="31">
    <w:name w:val="样式 8 10 磅"/>
    <w:pPr>
      <w:widowControl w:val="0"/>
      <w:jc w:val="both"/>
    </w:pPr>
    <w:rPr>
      <w:rFonts w:ascii="Calibri" w:eastAsia="宋体" w:cs="Arial" w:hAnsi="Calibri"/>
      <w:kern w:val="2"/>
      <w:sz w:val="21"/>
      <w:szCs w:val="22"/>
      <w:lang w:val="en-US" w:eastAsia="zh-CN" w:bidi="ar-SA"/>
    </w:rPr>
  </w:style>
  <w:style w:type="paragraph" w:customStyle="1" w:styleId="32">
    <w:name w:val="样式 9 10 磅"/>
    <w:pPr>
      <w:widowControl w:val="0"/>
      <w:jc w:val="both"/>
    </w:pPr>
    <w:rPr>
      <w:rFonts w:ascii="Calibri" w:eastAsia="宋体" w:cs="Arial" w:hAnsi="Calibri"/>
      <w:kern w:val="2"/>
      <w:sz w:val="21"/>
      <w:szCs w:val="22"/>
      <w:lang w:val="en-US" w:eastAsia="zh-CN" w:bidi="ar-SA"/>
    </w:rPr>
  </w:style>
  <w:style w:type="paragraph" w:customStyle="1" w:styleId="33">
    <w:name w:val="样式 10 10 磅"/>
    <w:pPr>
      <w:widowControl w:val="0"/>
      <w:jc w:val="both"/>
    </w:pPr>
    <w:rPr>
      <w:rFonts w:ascii="Calibri" w:eastAsia="宋体" w:cs="Arial" w:hAnsi="Calibri"/>
      <w:kern w:val="2"/>
      <w:sz w:val="21"/>
      <w:szCs w:val="22"/>
      <w:lang w:val="en-US" w:eastAsia="zh-CN" w:bidi="ar-SA"/>
    </w:rPr>
  </w:style>
  <w:style w:type="paragraph" w:customStyle="1" w:styleId="34">
    <w:name w:val="样式 11 10 磅"/>
    <w:pPr>
      <w:jc w:val="center"/>
      <w:textAlignment w:val="center"/>
    </w:pPr>
    <w:rPr>
      <w:rFonts w:ascii="Calibri" w:eastAsia="宋体" w:cs="Arial" w:hAnsi="Calibri"/>
      <w:kern w:val="2"/>
      <w:sz w:val="21"/>
      <w:szCs w:val="24"/>
      <w:lang w:val="en-US" w:eastAsia="zh-CN" w:bidi="ar-SA"/>
    </w:rPr>
  </w:style>
  <w:style w:type="paragraph" w:customStyle="1" w:styleId="35">
    <w:name w:val="样式 12 10 磅"/>
    <w:pPr>
      <w:jc w:val="center"/>
      <w:textAlignment w:val="center"/>
    </w:pPr>
    <w:rPr>
      <w:rFonts w:ascii="Calibri" w:eastAsia="宋体" w:cs="Arial" w:hAnsi="Calibri"/>
      <w:kern w:val="2"/>
      <w:sz w:val="21"/>
      <w:szCs w:val="24"/>
      <w:lang w:val="en-US" w:eastAsia="zh-CN" w:bidi="ar-SA"/>
    </w:rPr>
  </w:style>
  <w:style w:type="paragraph" w:customStyle="1" w:styleId="36">
    <w:name w:val="样式 首行缩进:  2 字符"/>
    <w:next w:val="16"/>
    <w:pPr>
      <w:ind w:firstLine="560"/>
      <w:jc w:val="center"/>
      <w:textAlignment w:val="center"/>
    </w:pPr>
    <w:rPr>
      <w:rFonts w:ascii="Calibri" w:eastAsia="仿宋_GB2312" w:cs="Arial" w:hAnsi="Calibri"/>
      <w:kern w:val="2"/>
      <w:sz w:val="24"/>
      <w:szCs w:val="24"/>
      <w:lang w:val="en-US" w:eastAsia="zh-CN" w:bidi="ar-SA"/>
    </w:rPr>
  </w:style>
  <w:style w:type="paragraph" w:customStyle="1" w:styleId="37">
    <w:name w:val="样式 13 10 磅"/>
    <w:pPr>
      <w:jc w:val="center"/>
      <w:textAlignment w:val="center"/>
    </w:pPr>
    <w:rPr>
      <w:rFonts w:ascii="Calibri" w:eastAsia="宋体" w:cs="Arial" w:hAnsi="Calibri"/>
      <w:kern w:val="2"/>
      <w:sz w:val="21"/>
      <w:szCs w:val="24"/>
      <w:lang w:val="en-US" w:eastAsia="zh-CN" w:bidi="ar-SA"/>
    </w:rPr>
  </w:style>
  <w:style w:type="paragraph" w:customStyle="1" w:styleId="38">
    <w:name w:val="样式 14 10 磅"/>
    <w:pPr>
      <w:jc w:val="center"/>
      <w:textAlignment w:val="center"/>
    </w:pPr>
    <w:rPr>
      <w:rFonts w:ascii="Calibri" w:eastAsia="宋体" w:cs="Arial" w:hAnsi="Calibri"/>
      <w:kern w:val="2"/>
      <w:sz w:val="21"/>
      <w:szCs w:val="24"/>
      <w:lang w:val="en-US" w:eastAsia="zh-CN" w:bidi="ar-SA"/>
    </w:rPr>
  </w:style>
  <w:style w:type="paragraph" w:customStyle="1" w:styleId="39">
    <w:name w:val="样式 15 10 磅"/>
    <w:pPr>
      <w:jc w:val="center"/>
      <w:textAlignment w:val="center"/>
    </w:pPr>
    <w:rPr>
      <w:rFonts w:ascii="Calibri" w:eastAsia="宋体" w:cs="Arial" w:hAnsi="Calibri"/>
      <w:kern w:val="2"/>
      <w:sz w:val="21"/>
      <w:szCs w:val="24"/>
      <w:lang w:val="en-US" w:eastAsia="zh-CN" w:bidi="ar-SA"/>
    </w:rPr>
  </w:style>
  <w:style w:type="paragraph" w:customStyle="1" w:styleId="40">
    <w:name w:val="样式 16 10 磅"/>
    <w:pPr>
      <w:jc w:val="center"/>
      <w:textAlignment w:val="center"/>
    </w:pPr>
    <w:rPr>
      <w:rFonts w:ascii="Calibri" w:eastAsia="宋体" w:cs="Arial" w:hAnsi="Calibri"/>
      <w:kern w:val="2"/>
      <w:sz w:val="21"/>
      <w:szCs w:val="24"/>
      <w:lang w:val="en-US" w:eastAsia="zh-CN" w:bidi="ar-SA"/>
    </w:rPr>
  </w:style>
  <w:style w:type="paragraph" w:customStyle="1" w:styleId="41">
    <w:name w:val="样式 17 10 磅"/>
    <w:pPr>
      <w:jc w:val="center"/>
      <w:textAlignment w:val="center"/>
    </w:pPr>
    <w:rPr>
      <w:rFonts w:ascii="Calibri" w:eastAsia="宋体" w:cs="Arial" w:hAnsi="Calibri"/>
      <w:kern w:val="2"/>
      <w:sz w:val="21"/>
      <w:szCs w:val="24"/>
      <w:lang w:val="en-US" w:eastAsia="zh-CN" w:bidi="ar-SA"/>
    </w:rPr>
  </w:style>
  <w:style w:type="paragraph" w:customStyle="1" w:styleId="42">
    <w:name w:val="样式 18 10 磅"/>
    <w:pPr>
      <w:jc w:val="center"/>
      <w:textAlignment w:val="center"/>
    </w:pPr>
    <w:rPr>
      <w:rFonts w:ascii="Calibri" w:eastAsia="宋体" w:cs="Arial" w:hAnsi="Calibri"/>
      <w:kern w:val="2"/>
      <w:sz w:val="21"/>
      <w:szCs w:val="24"/>
      <w:lang w:val="en-US" w:eastAsia="zh-CN" w:bidi="ar-SA"/>
    </w:rPr>
  </w:style>
  <w:style w:type="paragraph" w:customStyle="1" w:styleId="43">
    <w:name w:val="样式 19 10 磅"/>
    <w:pPr>
      <w:jc w:val="center"/>
      <w:textAlignment w:val="center"/>
    </w:pPr>
    <w:rPr>
      <w:rFonts w:ascii="Calibri" w:eastAsia="宋体" w:cs="Arial" w:hAnsi="Calibri"/>
      <w:kern w:val="2"/>
      <w:sz w:val="21"/>
      <w:szCs w:val="24"/>
      <w:lang w:val="en-US" w:eastAsia="zh-CN" w:bidi="ar-SA"/>
    </w:rPr>
  </w:style>
  <w:style w:type="paragraph" w:customStyle="1" w:styleId="44">
    <w:name w:val="样式 20 10 磅"/>
    <w:pPr>
      <w:jc w:val="center"/>
      <w:textAlignment w:val="center"/>
    </w:pPr>
    <w:rPr>
      <w:rFonts w:ascii="Calibri" w:eastAsia="宋体" w:cs="Arial" w:hAnsi="Calibri"/>
      <w:kern w:val="2"/>
      <w:sz w:val="21"/>
      <w:szCs w:val="24"/>
      <w:lang w:val="en-US" w:eastAsia="zh-CN" w:bidi="ar-SA"/>
    </w:rPr>
  </w:style>
  <w:style w:type="paragraph" w:customStyle="1" w:styleId="45">
    <w:name w:val="样式 21 10 磅"/>
    <w:pPr>
      <w:jc w:val="center"/>
      <w:textAlignment w:val="center"/>
    </w:pPr>
    <w:rPr>
      <w:rFonts w:ascii="Calibri" w:eastAsia="宋体" w:cs="Arial" w:hAnsi="Calibri"/>
      <w:kern w:val="2"/>
      <w:sz w:val="21"/>
      <w:szCs w:val="24"/>
      <w:lang w:val="en-US" w:eastAsia="zh-CN" w:bidi="ar-SA"/>
    </w:rPr>
  </w:style>
  <w:style w:type="paragraph" w:customStyle="1" w:styleId="46">
    <w:name w:val="样式 22 10 磅"/>
    <w:pPr>
      <w:jc w:val="center"/>
      <w:textAlignment w:val="center"/>
    </w:pPr>
    <w:rPr>
      <w:rFonts w:ascii="Calibri" w:eastAsia="宋体" w:cs="Arial" w:hAnsi="Calibri"/>
      <w:kern w:val="2"/>
      <w:sz w:val="21"/>
      <w:szCs w:val="24"/>
      <w:lang w:val="en-US" w:eastAsia="zh-CN" w:bidi="ar-SA"/>
    </w:rPr>
  </w:style>
  <w:style w:type="paragraph" w:customStyle="1" w:styleId="47">
    <w:name w:val="样式 23 10 磅"/>
    <w:pPr>
      <w:jc w:val="center"/>
      <w:textAlignment w:val="center"/>
    </w:pPr>
    <w:rPr>
      <w:rFonts w:ascii="Calibri" w:eastAsia="宋体" w:cs="Arial" w:hAnsi="Calibri"/>
      <w:kern w:val="2"/>
      <w:sz w:val="21"/>
      <w:szCs w:val="24"/>
      <w:lang w:val="en-US" w:eastAsia="zh-CN" w:bidi="ar-SA"/>
    </w:rPr>
  </w:style>
  <w:style w:type="paragraph" w:customStyle="1" w:styleId="48">
    <w:name w:val="样式 24 10 磅"/>
    <w:pPr>
      <w:jc w:val="center"/>
      <w:textAlignment w:val="center"/>
    </w:pPr>
    <w:rPr>
      <w:rFonts w:ascii="Calibri" w:eastAsia="宋体" w:cs="Arial" w:hAnsi="Calibri"/>
      <w:kern w:val="2"/>
      <w:sz w:val="21"/>
      <w:szCs w:val="24"/>
      <w:lang w:val="en-US" w:eastAsia="zh-CN" w:bidi="ar-SA"/>
    </w:rPr>
  </w:style>
  <w:style w:type="paragraph" w:customStyle="1" w:styleId="49">
    <w:name w:val="样式 小四"/>
    <w:pPr>
      <w:ind w:firstLine="560"/>
      <w:jc w:val="center"/>
      <w:textAlignment w:val="center"/>
    </w:pPr>
    <w:rPr>
      <w:rFonts w:ascii="Calibri" w:eastAsia="仿宋_GB2312" w:cs="Arial" w:hAnsi="Calibri"/>
      <w:kern w:val="2"/>
      <w:sz w:val="24"/>
      <w:szCs w:val="24"/>
      <w:lang w:val="en-US" w:eastAsia="zh-CN" w:bidi="ar-SA"/>
    </w:rPr>
  </w:style>
  <w:style w:type="paragraph" w:customStyle="1" w:styleId="50">
    <w:name w:val="样式 25 10 磅"/>
    <w:pPr>
      <w:jc w:val="center"/>
      <w:textAlignment w:val="center"/>
    </w:pPr>
    <w:rPr>
      <w:rFonts w:ascii="Calibri" w:eastAsia="宋体" w:cs="Arial" w:hAnsi="Calibri"/>
      <w:kern w:val="2"/>
      <w:sz w:val="21"/>
      <w:szCs w:val="24"/>
      <w:lang w:val="en-US" w:eastAsia="zh-CN" w:bidi="ar-SA"/>
    </w:rPr>
  </w:style>
  <w:style w:type="paragraph" w:customStyle="1" w:styleId="51">
    <w:name w:val="样式 26 10 磅"/>
    <w:pPr>
      <w:jc w:val="center"/>
      <w:textAlignment w:val="center"/>
    </w:pPr>
    <w:rPr>
      <w:rFonts w:ascii="Calibri" w:eastAsia="宋体" w:cs="Arial" w:hAnsi="Calibri"/>
      <w:kern w:val="2"/>
      <w:sz w:val="21"/>
      <w:szCs w:val="24"/>
      <w:lang w:val="en-US" w:eastAsia="zh-CN" w:bidi="ar-SA"/>
    </w:rPr>
  </w:style>
  <w:style w:type="paragraph" w:customStyle="1" w:styleId="52">
    <w:name w:val="样式 27 10 磅"/>
    <w:pPr>
      <w:jc w:val="center"/>
      <w:textAlignment w:val="center"/>
    </w:pPr>
    <w:rPr>
      <w:rFonts w:ascii="Calibri" w:eastAsia="宋体" w:cs="Arial" w:hAnsi="Calibri"/>
      <w:kern w:val="2"/>
      <w:sz w:val="21"/>
      <w:szCs w:val="24"/>
      <w:lang w:val="en-US" w:eastAsia="zh-CN" w:bidi="ar-SA"/>
    </w:rPr>
  </w:style>
  <w:style w:type="paragraph" w:customStyle="1" w:styleId="53">
    <w:name w:val="样式 28 10 磅"/>
    <w:pPr>
      <w:jc w:val="center"/>
      <w:textAlignment w:val="center"/>
    </w:pPr>
    <w:rPr>
      <w:rFonts w:ascii="Calibri" w:eastAsia="宋体" w:cs="Arial" w:hAnsi="Calibri"/>
      <w:kern w:val="2"/>
      <w:sz w:val="21"/>
      <w:szCs w:val="24"/>
      <w:lang w:val="en-US" w:eastAsia="zh-CN" w:bidi="ar-SA"/>
    </w:rPr>
  </w:style>
  <w:style w:type="paragraph" w:customStyle="1" w:styleId="54">
    <w:name w:val="样式 29 10 磅"/>
    <w:pPr>
      <w:jc w:val="center"/>
      <w:textAlignment w:val="center"/>
    </w:pPr>
    <w:rPr>
      <w:rFonts w:ascii="Calibri" w:eastAsia="宋体" w:cs="Arial" w:hAnsi="Calibri"/>
      <w:kern w:val="2"/>
      <w:sz w:val="21"/>
      <w:szCs w:val="24"/>
      <w:lang w:val="en-US" w:eastAsia="zh-CN" w:bidi="ar-SA"/>
    </w:rPr>
  </w:style>
  <w:style w:type="paragraph" w:customStyle="1" w:styleId="55">
    <w:name w:val="样式 30 10 磅"/>
    <w:pPr>
      <w:jc w:val="center"/>
      <w:textAlignment w:val="center"/>
    </w:pPr>
    <w:rPr>
      <w:rFonts w:ascii="Calibri" w:eastAsia="宋体" w:cs="Arial" w:hAnsi="Calibri"/>
      <w:kern w:val="2"/>
      <w:sz w:val="21"/>
      <w:szCs w:val="24"/>
      <w:lang w:val="en-US" w:eastAsia="zh-CN" w:bidi="ar-SA"/>
    </w:rPr>
  </w:style>
  <w:style w:type="paragraph" w:customStyle="1" w:styleId="56">
    <w:name w:val="样式 31 10 磅"/>
    <w:pPr>
      <w:jc w:val="center"/>
      <w:textAlignment w:val="center"/>
    </w:pPr>
    <w:rPr>
      <w:rFonts w:ascii="Calibri" w:eastAsia="宋体" w:cs="Arial" w:hAnsi="Calibri"/>
      <w:kern w:val="2"/>
      <w:sz w:val="21"/>
      <w:szCs w:val="24"/>
      <w:lang w:val="en-US" w:eastAsia="zh-CN" w:bidi="ar-SA"/>
    </w:rPr>
  </w:style>
  <w:style w:type="paragraph" w:customStyle="1" w:styleId="57">
    <w:name w:val="样式 33 10 磅"/>
    <w:pPr>
      <w:jc w:val="center"/>
      <w:textAlignment w:val="center"/>
    </w:pPr>
    <w:rPr>
      <w:rFonts w:ascii="Calibri" w:eastAsia="宋体" w:cs="Arial" w:hAnsi="Calibri"/>
      <w:kern w:val="2"/>
      <w:sz w:val="21"/>
      <w:szCs w:val="24"/>
      <w:lang w:val="en-US" w:eastAsia="zh-CN" w:bidi="ar-SA"/>
    </w:rPr>
  </w:style>
  <w:style w:type="paragraph" w:customStyle="1" w:styleId="58">
    <w:name w:val="样式 34 10 磅"/>
    <w:pPr>
      <w:jc w:val="center"/>
      <w:textAlignment w:val="center"/>
    </w:pPr>
    <w:rPr>
      <w:rFonts w:ascii="Calibri" w:eastAsia="宋体" w:cs="Arial" w:hAnsi="Calibri"/>
      <w:kern w:val="2"/>
      <w:sz w:val="21"/>
      <w:szCs w:val="24"/>
      <w:lang w:val="en-US" w:eastAsia="zh-CN" w:bidi="ar-SA"/>
    </w:rPr>
  </w:style>
  <w:style w:type="paragraph" w:customStyle="1" w:styleId="59">
    <w:name w:val="样式 35 10 磅"/>
    <w:pPr>
      <w:jc w:val="center"/>
      <w:textAlignment w:val="center"/>
    </w:pPr>
    <w:rPr>
      <w:rFonts w:ascii="Calibri" w:eastAsia="宋体" w:cs="Arial" w:hAnsi="Calibri"/>
      <w:kern w:val="2"/>
      <w:sz w:val="21"/>
      <w:szCs w:val="24"/>
      <w:lang w:val="en-US" w:eastAsia="zh-CN" w:bidi="ar-SA"/>
    </w:rPr>
  </w:style>
  <w:style w:type="paragraph" w:customStyle="1" w:styleId="60">
    <w:name w:val="样式 36 10 磅"/>
    <w:pPr>
      <w:jc w:val="center"/>
      <w:textAlignment w:val="center"/>
    </w:pPr>
    <w:rPr>
      <w:rFonts w:ascii="Calibri" w:eastAsia="宋体" w:cs="Arial" w:hAnsi="Calibri"/>
      <w:kern w:val="2"/>
      <w:sz w:val="21"/>
      <w:szCs w:val="24"/>
      <w:lang w:val="en-US" w:eastAsia="zh-CN" w:bidi="ar-SA"/>
    </w:rPr>
  </w:style>
  <w:style w:type="paragraph" w:customStyle="1" w:styleId="61">
    <w:name w:val="样式 37 10 磅"/>
    <w:pPr>
      <w:jc w:val="center"/>
      <w:textAlignment w:val="center"/>
    </w:pPr>
    <w:rPr>
      <w:rFonts w:ascii="Calibri" w:eastAsia="宋体" w:cs="Arial" w:hAnsi="Calibri"/>
      <w:kern w:val="2"/>
      <w:sz w:val="21"/>
      <w:szCs w:val="24"/>
      <w:lang w:val="en-US" w:eastAsia="zh-CN" w:bidi="ar-SA"/>
    </w:rPr>
  </w:style>
  <w:style w:type="paragraph" w:customStyle="1" w:styleId="62">
    <w:name w:val="样式 38 10 磅"/>
    <w:pPr>
      <w:jc w:val="center"/>
      <w:textAlignment w:val="center"/>
    </w:pPr>
    <w:rPr>
      <w:rFonts w:ascii="Calibri" w:eastAsia="宋体" w:cs="Arial" w:hAnsi="Calibri"/>
      <w:kern w:val="2"/>
      <w:sz w:val="21"/>
      <w:szCs w:val="24"/>
      <w:lang w:val="en-US" w:eastAsia="zh-CN" w:bidi="ar-SA"/>
    </w:rPr>
  </w:style>
  <w:style w:type="paragraph" w:customStyle="1" w:styleId="63">
    <w:name w:val="样式 39 10 磅"/>
    <w:pPr>
      <w:jc w:val="center"/>
      <w:textAlignment w:val="center"/>
    </w:pPr>
    <w:rPr>
      <w:rFonts w:ascii="Calibri" w:eastAsia="宋体" w:cs="Arial" w:hAnsi="Calibri"/>
      <w:kern w:val="2"/>
      <w:sz w:val="21"/>
      <w:szCs w:val="24"/>
      <w:lang w:val="en-US" w:eastAsia="zh-CN" w:bidi="ar-SA"/>
    </w:rPr>
  </w:style>
  <w:style w:type="paragraph" w:customStyle="1" w:styleId="64">
    <w:name w:val="样式 40 10 磅"/>
    <w:pPr>
      <w:jc w:val="center"/>
      <w:textAlignment w:val="center"/>
    </w:pPr>
    <w:rPr>
      <w:rFonts w:ascii="Calibri" w:eastAsia="宋体" w:cs="Arial" w:hAnsi="Calibri"/>
      <w:kern w:val="2"/>
      <w:sz w:val="21"/>
      <w:szCs w:val="24"/>
      <w:lang w:val="en-US" w:eastAsia="zh-CN" w:bidi="ar-SA"/>
    </w:rPr>
  </w:style>
  <w:style w:type="paragraph" w:customStyle="1" w:styleId="65">
    <w:name w:val="样式 41 10 磅"/>
    <w:pPr>
      <w:jc w:val="center"/>
      <w:textAlignment w:val="center"/>
    </w:pPr>
    <w:rPr>
      <w:rFonts w:ascii="Calibri" w:eastAsia="宋体" w:cs="Arial" w:hAnsi="Calibri"/>
      <w:kern w:val="2"/>
      <w:sz w:val="21"/>
      <w:szCs w:val="24"/>
      <w:lang w:val="en-US" w:eastAsia="zh-CN" w:bidi="ar-SA"/>
    </w:rPr>
  </w:style>
  <w:style w:type="paragraph" w:customStyle="1" w:styleId="66">
    <w:name w:val="样式 42 10 磅"/>
    <w:pPr>
      <w:jc w:val="center"/>
      <w:textAlignment w:val="center"/>
    </w:pPr>
    <w:rPr>
      <w:rFonts w:ascii="Calibri" w:eastAsia="宋体" w:cs="Arial" w:hAnsi="Calibri"/>
      <w:kern w:val="2"/>
      <w:sz w:val="21"/>
      <w:szCs w:val="24"/>
      <w:lang w:val="en-US" w:eastAsia="zh-CN" w:bidi="ar-SA"/>
    </w:rPr>
  </w:style>
  <w:style w:type="paragraph" w:customStyle="1" w:styleId="67">
    <w:name w:val="样式 43 10 磅"/>
    <w:pPr>
      <w:jc w:val="center"/>
      <w:textAlignment w:val="center"/>
    </w:pPr>
    <w:rPr>
      <w:rFonts w:ascii="Calibri" w:eastAsia="宋体" w:cs="Arial" w:hAnsi="Calibri"/>
      <w:kern w:val="2"/>
      <w:sz w:val="21"/>
      <w:szCs w:val="24"/>
      <w:lang w:val="en-US" w:eastAsia="zh-CN" w:bidi="ar-SA"/>
    </w:rPr>
  </w:style>
  <w:style w:type="paragraph" w:customStyle="1" w:styleId="68">
    <w:name w:val="样式 44 10 磅"/>
    <w:pPr>
      <w:jc w:val="center"/>
      <w:textAlignment w:val="center"/>
    </w:pPr>
    <w:rPr>
      <w:rFonts w:ascii="Calibri" w:eastAsia="宋体" w:cs="Arial" w:hAnsi="Calibri"/>
      <w:kern w:val="2"/>
      <w:sz w:val="21"/>
      <w:szCs w:val="24"/>
      <w:lang w:val="en-US" w:eastAsia="zh-CN" w:bidi="ar-SA"/>
    </w:rPr>
  </w:style>
  <w:style w:type="paragraph" w:customStyle="1" w:styleId="69">
    <w:name w:val="样式 45 10 磅"/>
    <w:pPr>
      <w:jc w:val="center"/>
      <w:textAlignment w:val="center"/>
    </w:pPr>
    <w:rPr>
      <w:rFonts w:ascii="Calibri" w:eastAsia="宋体" w:cs="Arial" w:hAnsi="Calibri"/>
      <w:kern w:val="2"/>
      <w:sz w:val="21"/>
      <w:szCs w:val="24"/>
      <w:lang w:val="en-US" w:eastAsia="zh-CN" w:bidi="ar-SA"/>
    </w:rPr>
  </w:style>
  <w:style w:type="paragraph" w:customStyle="1" w:styleId="70">
    <w:name w:val="样式 46 10 磅"/>
    <w:pPr>
      <w:jc w:val="center"/>
      <w:textAlignment w:val="center"/>
    </w:pPr>
    <w:rPr>
      <w:rFonts w:ascii="Calibri" w:eastAsia="宋体" w:cs="Arial" w:hAnsi="Calibri"/>
      <w:kern w:val="2"/>
      <w:sz w:val="21"/>
      <w:szCs w:val="24"/>
      <w:lang w:val="en-US" w:eastAsia="zh-CN" w:bidi="ar-SA"/>
    </w:rPr>
  </w:style>
  <w:style w:type="paragraph" w:customStyle="1" w:styleId="71">
    <w:name w:val="样式 47 10 磅"/>
    <w:pPr>
      <w:jc w:val="center"/>
      <w:textAlignment w:val="center"/>
    </w:pPr>
    <w:rPr>
      <w:rFonts w:ascii="Calibri" w:eastAsia="宋体" w:cs="Arial" w:hAnsi="Calibri"/>
      <w:kern w:val="2"/>
      <w:sz w:val="21"/>
      <w:szCs w:val="24"/>
      <w:lang w:val="en-US" w:eastAsia="zh-CN" w:bidi="ar-SA"/>
    </w:rPr>
  </w:style>
  <w:style w:type="paragraph" w:customStyle="1" w:styleId="72">
    <w:name w:val="样式 48 10 磅"/>
    <w:pPr>
      <w:jc w:val="center"/>
      <w:textAlignment w:val="center"/>
    </w:pPr>
    <w:rPr>
      <w:rFonts w:ascii="Calibri" w:eastAsia="宋体" w:cs="Arial" w:hAnsi="Calibri"/>
      <w:kern w:val="2"/>
      <w:sz w:val="21"/>
      <w:szCs w:val="24"/>
      <w:lang w:val="en-US" w:eastAsia="zh-CN" w:bidi="ar-SA"/>
    </w:rPr>
  </w:style>
  <w:style w:type="paragraph" w:customStyle="1" w:styleId="73">
    <w:name w:val="样式 49 10 磅"/>
    <w:pPr>
      <w:jc w:val="center"/>
      <w:textAlignment w:val="center"/>
    </w:pPr>
    <w:rPr>
      <w:rFonts w:ascii="Calibri" w:eastAsia="宋体" w:cs="Arial" w:hAnsi="Calibri"/>
      <w:kern w:val="2"/>
      <w:sz w:val="21"/>
      <w:szCs w:val="24"/>
      <w:lang w:val="en-US" w:eastAsia="zh-CN" w:bidi="ar-SA"/>
    </w:rPr>
  </w:style>
  <w:style w:type="paragraph" w:customStyle="1" w:styleId="74">
    <w:name w:val="样式 50 10 磅"/>
    <w:pPr>
      <w:jc w:val="center"/>
      <w:textAlignment w:val="center"/>
    </w:pPr>
    <w:rPr>
      <w:rFonts w:ascii="Calibri" w:eastAsia="宋体" w:cs="Arial" w:hAnsi="Calibri"/>
      <w:kern w:val="2"/>
      <w:sz w:val="21"/>
      <w:szCs w:val="24"/>
      <w:lang w:val="en-US" w:eastAsia="zh-CN" w:bidi="ar-SA"/>
    </w:rPr>
  </w:style>
  <w:style w:type="paragraph" w:customStyle="1" w:styleId="75">
    <w:name w:val="样式 51 10 磅"/>
    <w:pPr>
      <w:jc w:val="center"/>
      <w:textAlignment w:val="center"/>
    </w:pPr>
    <w:rPr>
      <w:rFonts w:ascii="Calibri" w:eastAsia="宋体" w:cs="Arial" w:hAnsi="Calibri"/>
      <w:kern w:val="2"/>
      <w:sz w:val="21"/>
      <w:szCs w:val="24"/>
      <w:lang w:val="en-US" w:eastAsia="zh-CN" w:bidi="ar-SA"/>
    </w:rPr>
  </w:style>
  <w:style w:type="paragraph" w:customStyle="1" w:styleId="76">
    <w:name w:val="样式 52 10 磅"/>
    <w:pPr>
      <w:jc w:val="center"/>
      <w:textAlignment w:val="center"/>
    </w:pPr>
    <w:rPr>
      <w:rFonts w:ascii="Calibri" w:eastAsia="宋体" w:cs="Arial" w:hAnsi="Calibri"/>
      <w:kern w:val="2"/>
      <w:sz w:val="21"/>
      <w:szCs w:val="24"/>
      <w:lang w:val="en-US" w:eastAsia="zh-CN" w:bidi="ar-SA"/>
    </w:rPr>
  </w:style>
  <w:style w:type="paragraph" w:customStyle="1" w:styleId="77">
    <w:name w:val="样式 53 10 磅"/>
    <w:pPr>
      <w:jc w:val="center"/>
      <w:textAlignment w:val="center"/>
    </w:pPr>
    <w:rPr>
      <w:rFonts w:ascii="Calibri" w:eastAsia="宋体" w:cs="Arial" w:hAnsi="Calibri"/>
      <w:kern w:val="2"/>
      <w:sz w:val="21"/>
      <w:szCs w:val="24"/>
      <w:lang w:val="en-US" w:eastAsia="zh-CN" w:bidi="ar-SA"/>
    </w:rPr>
  </w:style>
  <w:style w:type="paragraph" w:customStyle="1" w:styleId="78">
    <w:name w:val="样式 54 10 磅"/>
    <w:pPr>
      <w:jc w:val="center"/>
      <w:textAlignment w:val="center"/>
    </w:pPr>
    <w:rPr>
      <w:rFonts w:ascii="Calibri" w:eastAsia="宋体" w:cs="Arial" w:hAnsi="Calibri"/>
      <w:kern w:val="2"/>
      <w:sz w:val="21"/>
      <w:szCs w:val="24"/>
      <w:lang w:val="en-US" w:eastAsia="zh-CN" w:bidi="ar-SA"/>
    </w:rPr>
  </w:style>
  <w:style w:type="paragraph" w:customStyle="1" w:styleId="79">
    <w:name w:val="样式 55 10 磅"/>
    <w:pPr>
      <w:jc w:val="center"/>
      <w:textAlignment w:val="center"/>
    </w:pPr>
    <w:rPr>
      <w:rFonts w:ascii="Calibri" w:eastAsia="宋体" w:cs="Arial" w:hAnsi="Calibri"/>
      <w:kern w:val="2"/>
      <w:sz w:val="21"/>
      <w:szCs w:val="24"/>
      <w:lang w:val="en-US" w:eastAsia="zh-CN" w:bidi="ar-SA"/>
    </w:rPr>
  </w:style>
  <w:style w:type="paragraph" w:customStyle="1" w:styleId="80">
    <w:name w:val="样式 56 10 磅"/>
    <w:pPr>
      <w:jc w:val="center"/>
      <w:textAlignment w:val="center"/>
    </w:pPr>
    <w:rPr>
      <w:rFonts w:ascii="Calibri" w:eastAsia="宋体" w:cs="Arial" w:hAnsi="Calibri"/>
      <w:kern w:val="2"/>
      <w:sz w:val="21"/>
      <w:szCs w:val="24"/>
      <w:lang w:val="en-US" w:eastAsia="zh-CN" w:bidi="ar-SA"/>
    </w:rPr>
  </w:style>
  <w:style w:type="paragraph" w:customStyle="1" w:styleId="81">
    <w:name w:val="样式 57 10 磅"/>
    <w:pPr>
      <w:jc w:val="center"/>
      <w:textAlignment w:val="center"/>
    </w:pPr>
    <w:rPr>
      <w:rFonts w:ascii="Calibri" w:eastAsia="宋体" w:cs="Arial" w:hAnsi="Calibri"/>
      <w:kern w:val="2"/>
      <w:sz w:val="21"/>
      <w:szCs w:val="24"/>
      <w:lang w:val="en-US" w:eastAsia="zh-CN" w:bidi="ar-SA"/>
    </w:rPr>
  </w:style>
  <w:style w:type="paragraph" w:customStyle="1" w:styleId="82">
    <w:name w:val="样式 58 10 磅"/>
    <w:pPr>
      <w:jc w:val="center"/>
      <w:textAlignment w:val="center"/>
    </w:pPr>
    <w:rPr>
      <w:rFonts w:ascii="Calibri" w:eastAsia="宋体" w:cs="Arial" w:hAnsi="Calibri"/>
      <w:kern w:val="2"/>
      <w:sz w:val="21"/>
      <w:szCs w:val="24"/>
      <w:lang w:val="en-US" w:eastAsia="zh-CN" w:bidi="ar-SA"/>
    </w:rPr>
  </w:style>
  <w:style w:type="paragraph" w:customStyle="1" w:styleId="83">
    <w:name w:val="样式 59 10 磅"/>
    <w:pPr>
      <w:jc w:val="center"/>
      <w:textAlignment w:val="center"/>
    </w:pPr>
    <w:rPr>
      <w:rFonts w:ascii="Calibri" w:eastAsia="宋体" w:cs="Arial" w:hAnsi="Calibri"/>
      <w:kern w:val="2"/>
      <w:sz w:val="21"/>
      <w:szCs w:val="24"/>
      <w:lang w:val="en-US" w:eastAsia="zh-CN" w:bidi="ar-SA"/>
    </w:rPr>
  </w:style>
  <w:style w:type="paragraph" w:customStyle="1" w:styleId="84">
    <w:name w:val="样式 60 10 磅"/>
    <w:pPr>
      <w:jc w:val="center"/>
      <w:textAlignment w:val="center"/>
    </w:pPr>
    <w:rPr>
      <w:rFonts w:ascii="Calibri" w:eastAsia="宋体" w:cs="Arial" w:hAnsi="Calibri"/>
      <w:kern w:val="2"/>
      <w:sz w:val="21"/>
      <w:szCs w:val="24"/>
      <w:lang w:val="en-US" w:eastAsia="zh-CN" w:bidi="ar-SA"/>
    </w:rPr>
  </w:style>
  <w:style w:type="paragraph" w:customStyle="1" w:styleId="85">
    <w:name w:val="样式 61 10 磅"/>
    <w:pPr>
      <w:jc w:val="center"/>
      <w:textAlignment w:val="center"/>
    </w:pPr>
    <w:rPr>
      <w:rFonts w:ascii="Calibri" w:eastAsia="宋体" w:cs="Arial" w:hAnsi="Calibri"/>
      <w:kern w:val="2"/>
      <w:sz w:val="21"/>
      <w:szCs w:val="24"/>
      <w:lang w:val="en-US" w:eastAsia="zh-CN" w:bidi="ar-SA"/>
    </w:rPr>
  </w:style>
  <w:style w:type="paragraph" w:customStyle="1" w:styleId="86">
    <w:name w:val="样式 62 10 磅"/>
    <w:pPr>
      <w:jc w:val="center"/>
      <w:textAlignment w:val="center"/>
    </w:pPr>
    <w:rPr>
      <w:rFonts w:ascii="Calibri" w:eastAsia="宋体" w:cs="Arial" w:hAnsi="Calibri"/>
      <w:kern w:val="2"/>
      <w:sz w:val="21"/>
      <w:szCs w:val="24"/>
      <w:lang w:val="en-US" w:eastAsia="zh-CN" w:bidi="ar-SA"/>
    </w:rPr>
  </w:style>
  <w:style w:type="paragraph" w:customStyle="1" w:styleId="87">
    <w:name w:val="样式 63 10 磅"/>
    <w:pPr>
      <w:jc w:val="center"/>
      <w:textAlignment w:val="center"/>
    </w:pPr>
    <w:rPr>
      <w:rFonts w:ascii="Calibri" w:eastAsia="宋体" w:cs="Arial" w:hAnsi="Calibri"/>
      <w:kern w:val="2"/>
      <w:sz w:val="21"/>
      <w:szCs w:val="24"/>
      <w:lang w:val="en-US" w:eastAsia="zh-CN" w:bidi="ar-SA"/>
    </w:rPr>
  </w:style>
  <w:style w:type="paragraph" w:customStyle="1" w:styleId="88">
    <w:name w:val="样式 64 10 磅"/>
    <w:pPr>
      <w:jc w:val="center"/>
      <w:textAlignment w:val="center"/>
    </w:pPr>
    <w:rPr>
      <w:rFonts w:ascii="Calibri" w:eastAsia="宋体" w:cs="Arial" w:hAnsi="Calibri"/>
      <w:kern w:val="2"/>
      <w:sz w:val="21"/>
      <w:szCs w:val="24"/>
      <w:lang w:val="en-US" w:eastAsia="zh-CN" w:bidi="ar-SA"/>
    </w:rPr>
  </w:style>
  <w:style w:type="paragraph" w:customStyle="1" w:styleId="89">
    <w:name w:val="样式 65 10 磅"/>
    <w:pPr>
      <w:jc w:val="center"/>
      <w:textAlignment w:val="center"/>
    </w:pPr>
    <w:rPr>
      <w:rFonts w:ascii="Calibri" w:eastAsia="宋体" w:cs="Arial" w:hAnsi="Calibri"/>
      <w:kern w:val="2"/>
      <w:sz w:val="21"/>
      <w:szCs w:val="24"/>
      <w:lang w:val="en-US" w:eastAsia="zh-CN" w:bidi="ar-SA"/>
    </w:rPr>
  </w:style>
  <w:style w:type="paragraph" w:customStyle="1" w:styleId="90">
    <w:name w:val="样式 66 10 磅"/>
    <w:pPr>
      <w:jc w:val="center"/>
      <w:textAlignment w:val="center"/>
    </w:pPr>
    <w:rPr>
      <w:rFonts w:ascii="Calibri" w:eastAsia="宋体" w:cs="Arial" w:hAnsi="Calibri"/>
      <w:kern w:val="2"/>
      <w:sz w:val="21"/>
      <w:szCs w:val="24"/>
      <w:lang w:val="en-US" w:eastAsia="zh-CN" w:bidi="ar-SA"/>
    </w:rPr>
  </w:style>
  <w:style w:type="paragraph" w:customStyle="1" w:styleId="91">
    <w:name w:val="样式 67 10 磅"/>
    <w:pPr>
      <w:jc w:val="center"/>
      <w:textAlignment w:val="center"/>
    </w:pPr>
    <w:rPr>
      <w:rFonts w:ascii="Calibri" w:eastAsia="宋体" w:cs="Arial" w:hAnsi="Calibri"/>
      <w:kern w:val="2"/>
      <w:sz w:val="21"/>
      <w:szCs w:val="24"/>
      <w:lang w:val="en-US" w:eastAsia="zh-CN" w:bidi="ar-SA"/>
    </w:rPr>
  </w:style>
  <w:style w:type="paragraph" w:customStyle="1" w:styleId="92">
    <w:name w:val="样式 68 10 磅"/>
    <w:pPr>
      <w:jc w:val="center"/>
      <w:textAlignment w:val="center"/>
    </w:pPr>
    <w:rPr>
      <w:rFonts w:ascii="Calibri" w:eastAsia="宋体" w:cs="Arial" w:hAnsi="Calibri"/>
      <w:kern w:val="2"/>
      <w:sz w:val="21"/>
      <w:szCs w:val="24"/>
      <w:lang w:val="en-US" w:eastAsia="zh-CN" w:bidi="ar-SA"/>
    </w:rPr>
  </w:style>
  <w:style w:type="paragraph" w:customStyle="1" w:styleId="93">
    <w:name w:val="样式 69 10 磅"/>
    <w:pPr>
      <w:jc w:val="center"/>
      <w:textAlignment w:val="center"/>
    </w:pPr>
    <w:rPr>
      <w:rFonts w:ascii="Calibri" w:eastAsia="宋体" w:cs="Arial" w:hAnsi="Calibri"/>
      <w:kern w:val="2"/>
      <w:sz w:val="21"/>
      <w:szCs w:val="24"/>
      <w:lang w:val="en-US" w:eastAsia="zh-CN" w:bidi="ar-SA"/>
    </w:rPr>
  </w:style>
  <w:style w:type="paragraph" w:customStyle="1" w:styleId="94">
    <w:name w:val="样式 70 10 磅"/>
    <w:pPr>
      <w:jc w:val="center"/>
      <w:textAlignment w:val="center"/>
    </w:pPr>
    <w:rPr>
      <w:rFonts w:ascii="Calibri" w:eastAsia="宋体" w:cs="Arial" w:hAnsi="Calibri"/>
      <w:kern w:val="2"/>
      <w:sz w:val="21"/>
      <w:szCs w:val="24"/>
      <w:lang w:val="en-US" w:eastAsia="zh-CN" w:bidi="ar-SA"/>
    </w:rPr>
  </w:style>
  <w:style w:type="paragraph" w:customStyle="1" w:styleId="95">
    <w:name w:val="样式 71 10 磅"/>
    <w:pPr>
      <w:jc w:val="center"/>
      <w:textAlignment w:val="center"/>
    </w:pPr>
    <w:rPr>
      <w:rFonts w:ascii="Calibri" w:eastAsia="宋体" w:cs="Arial" w:hAnsi="Calibri"/>
      <w:kern w:val="2"/>
      <w:sz w:val="21"/>
      <w:szCs w:val="24"/>
      <w:lang w:val="en-US" w:eastAsia="zh-CN" w:bidi="ar-SA"/>
    </w:rPr>
  </w:style>
  <w:style w:type="paragraph" w:customStyle="1" w:styleId="96">
    <w:name w:val="样式 72 10 磅"/>
    <w:pPr>
      <w:jc w:val="center"/>
      <w:textAlignment w:val="center"/>
    </w:pPr>
    <w:rPr>
      <w:rFonts w:ascii="Calibri" w:eastAsia="宋体" w:cs="Arial" w:hAnsi="Calibri"/>
      <w:kern w:val="2"/>
      <w:sz w:val="21"/>
      <w:szCs w:val="24"/>
      <w:lang w:val="en-US" w:eastAsia="zh-CN" w:bidi="ar-SA"/>
    </w:rPr>
  </w:style>
  <w:style w:type="paragraph" w:customStyle="1" w:styleId="97">
    <w:name w:val="样式 73 10 磅"/>
    <w:pPr>
      <w:jc w:val="center"/>
      <w:textAlignment w:val="center"/>
    </w:pPr>
    <w:rPr>
      <w:rFonts w:ascii="Calibri" w:eastAsia="宋体" w:cs="Arial" w:hAnsi="Calibri"/>
      <w:kern w:val="2"/>
      <w:sz w:val="21"/>
      <w:szCs w:val="24"/>
      <w:lang w:val="en-US" w:eastAsia="zh-CN" w:bidi="ar-SA"/>
    </w:rPr>
  </w:style>
  <w:style w:type="paragraph" w:customStyle="1" w:styleId="98">
    <w:name w:val="样式 74 10 磅"/>
    <w:pPr>
      <w:jc w:val="center"/>
      <w:textAlignment w:val="center"/>
    </w:pPr>
    <w:rPr>
      <w:rFonts w:ascii="Calibri" w:eastAsia="宋体" w:cs="Arial" w:hAnsi="Calibri"/>
      <w:kern w:val="2"/>
      <w:sz w:val="21"/>
      <w:szCs w:val="24"/>
      <w:lang w:val="en-US" w:eastAsia="zh-CN" w:bidi="ar-SA"/>
    </w:rPr>
  </w:style>
  <w:style w:type="paragraph" w:customStyle="1" w:styleId="99">
    <w:name w:val="样式 75 10 磅"/>
    <w:pPr>
      <w:jc w:val="center"/>
      <w:textAlignment w:val="center"/>
    </w:pPr>
    <w:rPr>
      <w:rFonts w:ascii="Calibri" w:eastAsia="宋体" w:cs="Arial" w:hAnsi="Calibri"/>
      <w:kern w:val="2"/>
      <w:sz w:val="21"/>
      <w:szCs w:val="24"/>
      <w:lang w:val="en-US" w:eastAsia="zh-CN" w:bidi="ar-SA"/>
    </w:rPr>
  </w:style>
  <w:style w:type="paragraph" w:customStyle="1" w:styleId="100">
    <w:name w:val="样式 76 10 磅"/>
    <w:pPr>
      <w:jc w:val="center"/>
      <w:textAlignment w:val="center"/>
    </w:pPr>
    <w:rPr>
      <w:rFonts w:ascii="Calibri" w:eastAsia="宋体" w:cs="Arial" w:hAnsi="Calibri"/>
      <w:kern w:val="2"/>
      <w:sz w:val="21"/>
      <w:szCs w:val="24"/>
      <w:lang w:val="en-US" w:eastAsia="zh-CN" w:bidi="ar-SA"/>
    </w:rPr>
  </w:style>
  <w:style w:type="paragraph" w:customStyle="1" w:styleId="101">
    <w:name w:val="样式 77 10 磅"/>
    <w:pPr>
      <w:jc w:val="center"/>
      <w:textAlignment w:val="center"/>
    </w:pPr>
    <w:rPr>
      <w:rFonts w:ascii="Calibri" w:eastAsia="宋体" w:cs="Arial" w:hAnsi="Calibri"/>
      <w:kern w:val="2"/>
      <w:sz w:val="21"/>
      <w:szCs w:val="24"/>
      <w:lang w:val="en-US" w:eastAsia="zh-CN" w:bidi="ar-SA"/>
    </w:rPr>
  </w:style>
  <w:style w:type="paragraph" w:customStyle="1" w:styleId="102">
    <w:name w:val="样式 78 10 磅"/>
    <w:pPr>
      <w:jc w:val="center"/>
      <w:textAlignment w:val="center"/>
    </w:pPr>
    <w:rPr>
      <w:rFonts w:ascii="Calibri" w:eastAsia="宋体" w:cs="Arial" w:hAnsi="Calibri"/>
      <w:kern w:val="2"/>
      <w:sz w:val="21"/>
      <w:szCs w:val="24"/>
      <w:lang w:val="en-US" w:eastAsia="zh-CN" w:bidi="ar-SA"/>
    </w:rPr>
  </w:style>
  <w:style w:type="paragraph" w:customStyle="1" w:styleId="103">
    <w:name w:val="样式 79 10 磅"/>
    <w:pPr>
      <w:jc w:val="center"/>
      <w:textAlignment w:val="center"/>
    </w:pPr>
    <w:rPr>
      <w:rFonts w:ascii="Calibri" w:eastAsia="宋体" w:cs="Arial" w:hAnsi="Calibri"/>
      <w:kern w:val="2"/>
      <w:sz w:val="21"/>
      <w:szCs w:val="24"/>
      <w:lang w:val="en-US" w:eastAsia="zh-CN" w:bidi="ar-SA"/>
    </w:rPr>
  </w:style>
  <w:style w:type="paragraph" w:customStyle="1" w:styleId="104">
    <w:name w:val="样式 80 10 磅"/>
    <w:pPr>
      <w:jc w:val="center"/>
      <w:textAlignment w:val="center"/>
    </w:pPr>
    <w:rPr>
      <w:rFonts w:ascii="Calibri" w:eastAsia="宋体" w:cs="Arial" w:hAnsi="Calibri"/>
      <w:kern w:val="2"/>
      <w:sz w:val="21"/>
      <w:szCs w:val="24"/>
      <w:lang w:val="en-US" w:eastAsia="zh-CN" w:bidi="ar-SA"/>
    </w:rPr>
  </w:style>
  <w:style w:type="paragraph" w:customStyle="1" w:styleId="105">
    <w:name w:val="样式 81 10 磅"/>
    <w:pPr>
      <w:jc w:val="center"/>
      <w:textAlignment w:val="center"/>
    </w:pPr>
    <w:rPr>
      <w:rFonts w:ascii="Calibri" w:eastAsia="宋体" w:cs="Arial" w:hAnsi="Calibri"/>
      <w:kern w:val="2"/>
      <w:sz w:val="21"/>
      <w:szCs w:val="24"/>
      <w:lang w:val="en-US" w:eastAsia="zh-CN" w:bidi="ar-SA"/>
    </w:rPr>
  </w:style>
  <w:style w:type="paragraph" w:customStyle="1" w:styleId="106">
    <w:name w:val="样式 82 10 磅"/>
    <w:pPr>
      <w:jc w:val="center"/>
      <w:textAlignment w:val="center"/>
    </w:pPr>
    <w:rPr>
      <w:rFonts w:ascii="Calibri" w:eastAsia="宋体" w:cs="Arial" w:hAnsi="Calibri"/>
      <w:kern w:val="2"/>
      <w:sz w:val="21"/>
      <w:szCs w:val="24"/>
      <w:lang w:val="en-US" w:eastAsia="zh-CN" w:bidi="ar-SA"/>
    </w:rPr>
  </w:style>
  <w:style w:type="paragraph" w:customStyle="1" w:styleId="107">
    <w:name w:val="样式 83 10 磅"/>
    <w:pPr>
      <w:jc w:val="center"/>
      <w:textAlignment w:val="center"/>
    </w:pPr>
    <w:rPr>
      <w:rFonts w:ascii="Calibri" w:eastAsia="宋体" w:cs="Arial" w:hAnsi="Calibri"/>
      <w:kern w:val="2"/>
      <w:sz w:val="21"/>
      <w:szCs w:val="24"/>
      <w:lang w:val="en-US" w:eastAsia="zh-CN" w:bidi="ar-SA"/>
    </w:rPr>
  </w:style>
  <w:style w:type="paragraph" w:customStyle="1" w:styleId="108">
    <w:name w:val="样式 84 10 磅"/>
    <w:pPr>
      <w:jc w:val="center"/>
      <w:textAlignment w:val="center"/>
    </w:pPr>
    <w:rPr>
      <w:rFonts w:ascii="Calibri" w:eastAsia="宋体" w:cs="Arial" w:hAnsi="Calibri"/>
      <w:kern w:val="2"/>
      <w:sz w:val="21"/>
      <w:szCs w:val="24"/>
      <w:lang w:val="en-US" w:eastAsia="zh-CN" w:bidi="ar-SA"/>
    </w:rPr>
  </w:style>
  <w:style w:type="paragraph" w:customStyle="1" w:styleId="109">
    <w:name w:val="样式 85 10 磅"/>
    <w:pPr>
      <w:jc w:val="center"/>
      <w:textAlignment w:val="center"/>
    </w:pPr>
    <w:rPr>
      <w:rFonts w:ascii="Calibri" w:eastAsia="宋体" w:cs="Arial" w:hAnsi="Calibri"/>
      <w:kern w:val="2"/>
      <w:sz w:val="21"/>
      <w:szCs w:val="24"/>
      <w:lang w:val="en-US" w:eastAsia="zh-CN" w:bidi="ar-SA"/>
    </w:rPr>
  </w:style>
  <w:style w:type="paragraph" w:customStyle="1" w:styleId="110">
    <w:name w:val="样式 86 10 磅"/>
    <w:pPr>
      <w:jc w:val="center"/>
      <w:textAlignment w:val="center"/>
    </w:pPr>
    <w:rPr>
      <w:rFonts w:ascii="Calibri" w:eastAsia="宋体" w:cs="Arial" w:hAnsi="Calibri"/>
      <w:kern w:val="2"/>
      <w:sz w:val="21"/>
      <w:szCs w:val="24"/>
      <w:lang w:val="en-US" w:eastAsia="zh-CN" w:bidi="ar-SA"/>
    </w:rPr>
  </w:style>
  <w:style w:type="paragraph" w:customStyle="1" w:styleId="111">
    <w:name w:val="样式 87 10 磅"/>
    <w:pPr>
      <w:jc w:val="center"/>
      <w:textAlignment w:val="center"/>
    </w:pPr>
    <w:rPr>
      <w:rFonts w:ascii="Calibri" w:eastAsia="宋体" w:cs="Arial" w:hAnsi="Calibri"/>
      <w:kern w:val="2"/>
      <w:sz w:val="21"/>
      <w:szCs w:val="24"/>
      <w:lang w:val="en-US" w:eastAsia="zh-CN" w:bidi="ar-SA"/>
    </w:rPr>
  </w:style>
  <w:style w:type="paragraph" w:customStyle="1" w:styleId="112">
    <w:name w:val="样式 1 小四"/>
    <w:pPr>
      <w:ind w:firstLine="560"/>
      <w:jc w:val="center"/>
      <w:textAlignment w:val="center"/>
    </w:pPr>
    <w:rPr>
      <w:rFonts w:ascii="Calibri" w:eastAsia="仿宋_GB2312" w:cs="Arial" w:hAnsi="Calibri"/>
      <w:kern w:val="2"/>
      <w:sz w:val="24"/>
      <w:szCs w:val="24"/>
      <w:lang w:val="en-US" w:eastAsia="zh-CN" w:bidi="ar-SA"/>
    </w:rPr>
  </w:style>
  <w:style w:type="paragraph" w:customStyle="1" w:styleId="113">
    <w:name w:val="样式 88 10 磅"/>
    <w:pPr>
      <w:jc w:val="center"/>
      <w:textAlignment w:val="center"/>
    </w:pPr>
    <w:rPr>
      <w:rFonts w:ascii="Calibri" w:eastAsia="宋体" w:cs="Arial" w:hAnsi="Calibri"/>
      <w:kern w:val="2"/>
      <w:sz w:val="21"/>
      <w:szCs w:val="24"/>
      <w:lang w:val="en-US" w:eastAsia="zh-CN" w:bidi="ar-SA"/>
    </w:rPr>
  </w:style>
  <w:style w:type="paragraph" w:customStyle="1" w:styleId="114">
    <w:name w:val="样式 89 10 磅"/>
    <w:pPr>
      <w:jc w:val="center"/>
      <w:textAlignment w:val="center"/>
    </w:pPr>
    <w:rPr>
      <w:rFonts w:ascii="Calibri" w:eastAsia="宋体" w:cs="Arial" w:hAnsi="Calibri"/>
      <w:kern w:val="2"/>
      <w:sz w:val="21"/>
      <w:szCs w:val="24"/>
      <w:lang w:val="en-US" w:eastAsia="zh-CN" w:bidi="ar-SA"/>
    </w:rPr>
  </w:style>
  <w:style w:type="paragraph" w:customStyle="1" w:styleId="115">
    <w:name w:val="样式 90 10 磅"/>
    <w:pPr>
      <w:jc w:val="center"/>
      <w:textAlignment w:val="center"/>
    </w:pPr>
    <w:rPr>
      <w:rFonts w:ascii="Calibri" w:eastAsia="宋体" w:cs="Arial" w:hAnsi="Calibri"/>
      <w:kern w:val="2"/>
      <w:sz w:val="21"/>
      <w:szCs w:val="24"/>
      <w:lang w:val="en-US" w:eastAsia="zh-CN" w:bidi="ar-SA"/>
    </w:rPr>
  </w:style>
  <w:style w:type="paragraph" w:customStyle="1" w:styleId="116">
    <w:name w:val="样式 91 10 磅"/>
    <w:pPr>
      <w:jc w:val="center"/>
      <w:textAlignment w:val="center"/>
    </w:pPr>
    <w:rPr>
      <w:rFonts w:ascii="Calibri" w:eastAsia="宋体" w:cs="Arial" w:hAnsi="Calibri"/>
      <w:kern w:val="2"/>
      <w:sz w:val="21"/>
      <w:szCs w:val="24"/>
      <w:lang w:val="en-US" w:eastAsia="zh-CN" w:bidi="ar-SA"/>
    </w:rPr>
  </w:style>
  <w:style w:type="paragraph" w:customStyle="1" w:styleId="117">
    <w:name w:val="样式 92 10 磅"/>
    <w:pPr>
      <w:jc w:val="center"/>
      <w:textAlignment w:val="center"/>
    </w:pPr>
    <w:rPr>
      <w:rFonts w:ascii="Calibri" w:eastAsia="宋体" w:cs="Arial" w:hAnsi="Calibri"/>
      <w:kern w:val="2"/>
      <w:sz w:val="21"/>
      <w:szCs w:val="24"/>
      <w:lang w:val="en-US" w:eastAsia="zh-CN" w:bidi="ar-SA"/>
    </w:rPr>
  </w:style>
  <w:style w:type="paragraph" w:customStyle="1" w:styleId="118">
    <w:name w:val="样式 93 10 磅"/>
    <w:pPr>
      <w:jc w:val="center"/>
      <w:textAlignment w:val="center"/>
    </w:pPr>
    <w:rPr>
      <w:rFonts w:ascii="Calibri" w:eastAsia="宋体" w:cs="Arial" w:hAnsi="Calibri"/>
      <w:kern w:val="2"/>
      <w:sz w:val="21"/>
      <w:szCs w:val="24"/>
      <w:lang w:val="en-US" w:eastAsia="zh-CN" w:bidi="ar-SA"/>
    </w:rPr>
  </w:style>
  <w:style w:type="paragraph" w:customStyle="1" w:styleId="119">
    <w:name w:val="样式 94 10 磅"/>
    <w:pPr>
      <w:jc w:val="center"/>
      <w:textAlignment w:val="center"/>
    </w:pPr>
    <w:rPr>
      <w:rFonts w:ascii="Calibri" w:eastAsia="宋体" w:cs="Arial" w:hAnsi="Calibri"/>
      <w:kern w:val="2"/>
      <w:sz w:val="21"/>
      <w:szCs w:val="24"/>
      <w:lang w:val="en-US" w:eastAsia="zh-CN" w:bidi="ar-SA"/>
    </w:rPr>
  </w:style>
  <w:style w:type="paragraph" w:customStyle="1" w:styleId="120">
    <w:name w:val="样式 95 10 磅"/>
    <w:pPr>
      <w:jc w:val="center"/>
      <w:textAlignment w:val="center"/>
    </w:pPr>
    <w:rPr>
      <w:rFonts w:ascii="Calibri" w:eastAsia="宋体" w:cs="Arial" w:hAnsi="Calibri"/>
      <w:kern w:val="2"/>
      <w:sz w:val="21"/>
      <w:szCs w:val="24"/>
      <w:lang w:val="en-US" w:eastAsia="zh-CN" w:bidi="ar-SA"/>
    </w:rPr>
  </w:style>
  <w:style w:type="paragraph" w:customStyle="1" w:styleId="121">
    <w:name w:val="样式 96 10 磅"/>
    <w:pPr>
      <w:jc w:val="center"/>
      <w:textAlignment w:val="center"/>
    </w:pPr>
    <w:rPr>
      <w:rFonts w:ascii="Calibri" w:eastAsia="宋体" w:cs="Arial" w:hAnsi="Calibri"/>
      <w:kern w:val="2"/>
      <w:sz w:val="21"/>
      <w:szCs w:val="24"/>
      <w:lang w:val="en-US" w:eastAsia="zh-CN" w:bidi="ar-SA"/>
    </w:rPr>
  </w:style>
  <w:style w:type="paragraph" w:customStyle="1" w:styleId="122">
    <w:name w:val="样式 97 10 磅"/>
    <w:pPr>
      <w:jc w:val="center"/>
      <w:textAlignment w:val="center"/>
    </w:pPr>
    <w:rPr>
      <w:rFonts w:ascii="Calibri" w:eastAsia="宋体" w:cs="Arial" w:hAnsi="Calibri"/>
      <w:kern w:val="2"/>
      <w:sz w:val="21"/>
      <w:szCs w:val="24"/>
      <w:lang w:val="en-US" w:eastAsia="zh-CN" w:bidi="ar-SA"/>
    </w:rPr>
  </w:style>
  <w:style w:type="paragraph" w:customStyle="1" w:styleId="123">
    <w:name w:val="样式 98 10 磅"/>
    <w:pPr>
      <w:jc w:val="center"/>
      <w:textAlignment w:val="center"/>
    </w:pPr>
    <w:rPr>
      <w:rFonts w:ascii="Calibri" w:eastAsia="宋体" w:cs="Arial" w:hAnsi="Calibri"/>
      <w:kern w:val="2"/>
      <w:sz w:val="21"/>
      <w:szCs w:val="24"/>
      <w:lang w:val="en-US" w:eastAsia="zh-CN" w:bidi="ar-SA"/>
    </w:rPr>
  </w:style>
  <w:style w:type="paragraph" w:customStyle="1" w:styleId="124">
    <w:name w:val="样式 99 10 磅"/>
    <w:pPr>
      <w:jc w:val="center"/>
      <w:textAlignment w:val="center"/>
    </w:pPr>
    <w:rPr>
      <w:rFonts w:ascii="Calibri" w:eastAsia="宋体" w:cs="Arial" w:hAnsi="Calibri"/>
      <w:kern w:val="2"/>
      <w:sz w:val="21"/>
      <w:szCs w:val="24"/>
      <w:lang w:val="en-US" w:eastAsia="zh-CN" w:bidi="ar-SA"/>
    </w:rPr>
  </w:style>
  <w:style w:type="paragraph" w:customStyle="1" w:styleId="125">
    <w:name w:val="样式 2 小四"/>
    <w:pPr>
      <w:ind w:firstLine="560"/>
      <w:jc w:val="center"/>
      <w:textAlignment w:val="center"/>
    </w:pPr>
    <w:rPr>
      <w:rFonts w:ascii="Calibri" w:eastAsia="仿宋_GB2312" w:cs="Arial" w:hAnsi="Calibri"/>
      <w:kern w:val="2"/>
      <w:sz w:val="24"/>
      <w:szCs w:val="24"/>
      <w:lang w:val="en-US" w:eastAsia="zh-CN" w:bidi="ar-SA"/>
    </w:rPr>
  </w:style>
  <w:style w:type="paragraph" w:customStyle="1" w:styleId="126">
    <w:name w:val="样式 100 10 磅"/>
    <w:pPr>
      <w:jc w:val="center"/>
      <w:textAlignment w:val="center"/>
    </w:pPr>
    <w:rPr>
      <w:rFonts w:ascii="Calibri" w:eastAsia="宋体" w:cs="Arial" w:hAnsi="Calibri"/>
      <w:kern w:val="2"/>
      <w:sz w:val="21"/>
      <w:szCs w:val="24"/>
      <w:lang w:val="en-US" w:eastAsia="zh-CN" w:bidi="ar-SA"/>
    </w:rPr>
  </w:style>
  <w:style w:type="paragraph" w:customStyle="1" w:styleId="127">
    <w:name w:val="样式 101 10 磅"/>
    <w:pPr>
      <w:jc w:val="center"/>
      <w:textAlignment w:val="center"/>
    </w:pPr>
    <w:rPr>
      <w:rFonts w:ascii="Calibri" w:eastAsia="宋体" w:cs="Arial" w:hAnsi="Calibri"/>
      <w:kern w:val="2"/>
      <w:sz w:val="21"/>
      <w:szCs w:val="24"/>
      <w:lang w:val="en-US" w:eastAsia="zh-CN" w:bidi="ar-SA"/>
    </w:rPr>
  </w:style>
  <w:style w:type="paragraph" w:customStyle="1" w:styleId="128">
    <w:name w:val="样式 102 10 磅"/>
    <w:pPr>
      <w:jc w:val="center"/>
      <w:textAlignment w:val="center"/>
    </w:pPr>
    <w:rPr>
      <w:rFonts w:ascii="Calibri" w:eastAsia="宋体" w:cs="Arial" w:hAnsi="Calibri"/>
      <w:kern w:val="2"/>
      <w:sz w:val="21"/>
      <w:szCs w:val="24"/>
      <w:lang w:val="en-US" w:eastAsia="zh-CN" w:bidi="ar-SA"/>
    </w:rPr>
  </w:style>
  <w:style w:type="paragraph" w:customStyle="1" w:styleId="129">
    <w:name w:val="样式 103 10 磅"/>
    <w:pPr>
      <w:jc w:val="center"/>
      <w:textAlignment w:val="center"/>
    </w:pPr>
    <w:rPr>
      <w:rFonts w:ascii="Calibri" w:eastAsia="宋体" w:cs="Arial" w:hAnsi="Calibri"/>
      <w:kern w:val="2"/>
      <w:sz w:val="21"/>
      <w:szCs w:val="24"/>
      <w:lang w:val="en-US" w:eastAsia="zh-CN" w:bidi="ar-SA"/>
    </w:rPr>
  </w:style>
  <w:style w:type="paragraph" w:customStyle="1" w:styleId="130">
    <w:name w:val="样式 104 10 磅"/>
    <w:pPr>
      <w:jc w:val="center"/>
      <w:textAlignment w:val="center"/>
    </w:pPr>
    <w:rPr>
      <w:rFonts w:ascii="Calibri" w:eastAsia="宋体" w:cs="Arial" w:hAnsi="Calibri"/>
      <w:kern w:val="2"/>
      <w:sz w:val="21"/>
      <w:szCs w:val="24"/>
      <w:lang w:val="en-US" w:eastAsia="zh-CN" w:bidi="ar-SA"/>
    </w:rPr>
  </w:style>
  <w:style w:type="paragraph" w:customStyle="1" w:styleId="131">
    <w:name w:val="样式 105 10 磅"/>
    <w:pPr>
      <w:jc w:val="center"/>
      <w:textAlignment w:val="center"/>
    </w:pPr>
    <w:rPr>
      <w:rFonts w:ascii="Calibri" w:eastAsia="宋体" w:cs="Arial" w:hAnsi="Calibri"/>
      <w:kern w:val="2"/>
      <w:sz w:val="21"/>
      <w:szCs w:val="24"/>
      <w:lang w:val="en-US" w:eastAsia="zh-CN" w:bidi="ar-SA"/>
    </w:rPr>
  </w:style>
  <w:style w:type="paragraph" w:customStyle="1" w:styleId="132">
    <w:name w:val="样式 106 10 磅"/>
    <w:pPr>
      <w:jc w:val="center"/>
      <w:textAlignment w:val="center"/>
    </w:pPr>
    <w:rPr>
      <w:rFonts w:ascii="Calibri" w:eastAsia="宋体" w:cs="Arial" w:hAnsi="Calibri"/>
      <w:kern w:val="2"/>
      <w:sz w:val="21"/>
      <w:szCs w:val="24"/>
      <w:lang w:val="en-US" w:eastAsia="zh-CN" w:bidi="ar-SA"/>
    </w:rPr>
  </w:style>
  <w:style w:type="paragraph" w:customStyle="1" w:styleId="133">
    <w:name w:val="样式 107 10 磅"/>
    <w:pPr>
      <w:jc w:val="center"/>
      <w:textAlignment w:val="center"/>
    </w:pPr>
    <w:rPr>
      <w:rFonts w:ascii="Calibri" w:eastAsia="宋体" w:cs="Arial" w:hAnsi="Calibri"/>
      <w:kern w:val="2"/>
      <w:sz w:val="21"/>
      <w:szCs w:val="24"/>
      <w:lang w:val="en-US" w:eastAsia="zh-CN" w:bidi="ar-SA"/>
    </w:rPr>
  </w:style>
  <w:style w:type="paragraph" w:customStyle="1" w:styleId="134">
    <w:name w:val="样式 108 10 磅"/>
    <w:pPr>
      <w:jc w:val="center"/>
      <w:textAlignment w:val="center"/>
    </w:pPr>
    <w:rPr>
      <w:rFonts w:ascii="Calibri" w:eastAsia="宋体" w:cs="Arial" w:hAnsi="Calibri"/>
      <w:kern w:val="2"/>
      <w:sz w:val="21"/>
      <w:szCs w:val="24"/>
      <w:lang w:val="en-US" w:eastAsia="zh-CN" w:bidi="ar-SA"/>
    </w:rPr>
  </w:style>
  <w:style w:type="paragraph" w:customStyle="1" w:styleId="135">
    <w:name w:val="样式 109 10 磅"/>
    <w:pPr>
      <w:jc w:val="center"/>
      <w:textAlignment w:val="center"/>
    </w:pPr>
    <w:rPr>
      <w:rFonts w:ascii="Calibri" w:eastAsia="宋体" w:cs="Arial" w:hAnsi="Calibri"/>
      <w:kern w:val="2"/>
      <w:sz w:val="21"/>
      <w:szCs w:val="24"/>
      <w:lang w:val="en-US" w:eastAsia="zh-CN" w:bidi="ar-SA"/>
    </w:rPr>
  </w:style>
  <w:style w:type="paragraph" w:customStyle="1" w:styleId="136">
    <w:name w:val="样式 110 10 磅"/>
    <w:pPr>
      <w:jc w:val="center"/>
      <w:textAlignment w:val="center"/>
    </w:pPr>
    <w:rPr>
      <w:rFonts w:ascii="Calibri" w:eastAsia="宋体" w:cs="Arial" w:hAnsi="Calibri"/>
      <w:kern w:val="2"/>
      <w:sz w:val="21"/>
      <w:szCs w:val="24"/>
      <w:lang w:val="en-US" w:eastAsia="zh-CN" w:bidi="ar-SA"/>
    </w:rPr>
  </w:style>
  <w:style w:type="paragraph" w:customStyle="1" w:styleId="137">
    <w:name w:val="样式 111 10 磅"/>
    <w:pPr>
      <w:jc w:val="center"/>
      <w:textAlignment w:val="center"/>
    </w:pPr>
    <w:rPr>
      <w:rFonts w:ascii="Calibri" w:eastAsia="宋体" w:cs="Arial" w:hAnsi="Calibri"/>
      <w:kern w:val="2"/>
      <w:sz w:val="21"/>
      <w:szCs w:val="24"/>
      <w:lang w:val="en-US" w:eastAsia="zh-CN" w:bidi="ar-SA"/>
    </w:rPr>
  </w:style>
  <w:style w:type="paragraph" w:customStyle="1" w:styleId="138">
    <w:name w:val="样式 112 10 磅"/>
    <w:pPr>
      <w:jc w:val="center"/>
      <w:textAlignment w:val="center"/>
    </w:pPr>
    <w:rPr>
      <w:rFonts w:ascii="Calibri" w:eastAsia="宋体" w:cs="Arial" w:hAnsi="Calibri"/>
      <w:kern w:val="2"/>
      <w:sz w:val="21"/>
      <w:szCs w:val="24"/>
      <w:lang w:val="en-US" w:eastAsia="zh-CN" w:bidi="ar-SA"/>
    </w:rPr>
  </w:style>
  <w:style w:type="paragraph" w:customStyle="1" w:styleId="139">
    <w:name w:val="样式 113 10 磅"/>
    <w:pPr>
      <w:jc w:val="center"/>
      <w:textAlignment w:val="center"/>
    </w:pPr>
    <w:rPr>
      <w:rFonts w:ascii="Calibri" w:eastAsia="宋体" w:cs="Arial" w:hAnsi="Calibri"/>
      <w:kern w:val="2"/>
      <w:sz w:val="21"/>
      <w:szCs w:val="24"/>
      <w:lang w:val="en-US" w:eastAsia="zh-CN" w:bidi="ar-SA"/>
    </w:rPr>
  </w:style>
  <w:style w:type="paragraph" w:customStyle="1" w:styleId="140">
    <w:name w:val="样式 114 10 磅"/>
    <w:pPr>
      <w:jc w:val="center"/>
      <w:textAlignment w:val="center"/>
    </w:pPr>
    <w:rPr>
      <w:rFonts w:ascii="Calibri" w:eastAsia="宋体" w:cs="Arial" w:hAnsi="Calibri"/>
      <w:kern w:val="2"/>
      <w:sz w:val="21"/>
      <w:szCs w:val="24"/>
      <w:lang w:val="en-US" w:eastAsia="zh-CN" w:bidi="ar-SA"/>
    </w:rPr>
  </w:style>
  <w:style w:type="paragraph" w:customStyle="1" w:styleId="141">
    <w:name w:val="样式 115 10 磅"/>
    <w:pPr>
      <w:jc w:val="center"/>
      <w:textAlignment w:val="center"/>
    </w:pPr>
    <w:rPr>
      <w:rFonts w:ascii="Calibri" w:eastAsia="宋体" w:cs="Arial" w:hAnsi="Calibri"/>
      <w:kern w:val="2"/>
      <w:sz w:val="21"/>
      <w:szCs w:val="24"/>
      <w:lang w:val="en-US" w:eastAsia="zh-CN" w:bidi="ar-SA"/>
    </w:rPr>
  </w:style>
  <w:style w:type="paragraph" w:customStyle="1" w:styleId="142">
    <w:name w:val="样式 116 10 磅"/>
    <w:pPr>
      <w:jc w:val="center"/>
      <w:textAlignment w:val="center"/>
    </w:pPr>
    <w:rPr>
      <w:rFonts w:ascii="Calibri" w:eastAsia="宋体" w:cs="Arial" w:hAnsi="Calibri"/>
      <w:kern w:val="2"/>
      <w:sz w:val="21"/>
      <w:szCs w:val="24"/>
      <w:lang w:val="en-US" w:eastAsia="zh-CN" w:bidi="ar-SA"/>
    </w:rPr>
  </w:style>
  <w:style w:type="paragraph" w:customStyle="1" w:styleId="143">
    <w:name w:val="样式 117 10 磅"/>
    <w:pPr>
      <w:jc w:val="center"/>
      <w:textAlignment w:val="center"/>
    </w:pPr>
    <w:rPr>
      <w:rFonts w:ascii="Calibri" w:eastAsia="宋体" w:cs="Arial" w:hAnsi="Calibri"/>
      <w:kern w:val="2"/>
      <w:sz w:val="21"/>
      <w:szCs w:val="24"/>
      <w:lang w:val="en-US" w:eastAsia="zh-CN" w:bidi="ar-SA"/>
    </w:rPr>
  </w:style>
  <w:style w:type="paragraph" w:customStyle="1" w:styleId="144">
    <w:name w:val="样式 118 10 磅"/>
    <w:pPr>
      <w:jc w:val="center"/>
      <w:textAlignment w:val="center"/>
    </w:pPr>
    <w:rPr>
      <w:rFonts w:ascii="Calibri" w:eastAsia="宋体" w:cs="Arial" w:hAnsi="Calibri"/>
      <w:kern w:val="2"/>
      <w:sz w:val="21"/>
      <w:szCs w:val="24"/>
      <w:lang w:val="en-US" w:eastAsia="zh-CN" w:bidi="ar-SA"/>
    </w:rPr>
  </w:style>
  <w:style w:type="paragraph" w:customStyle="1" w:styleId="145">
    <w:name w:val="样式 119 10 磅"/>
    <w:pPr>
      <w:jc w:val="center"/>
      <w:textAlignment w:val="center"/>
    </w:pPr>
    <w:rPr>
      <w:rFonts w:ascii="Calibri" w:eastAsia="宋体" w:cs="Arial" w:hAnsi="Calibri"/>
      <w:kern w:val="2"/>
      <w:sz w:val="21"/>
      <w:szCs w:val="24"/>
      <w:lang w:val="en-US" w:eastAsia="zh-CN" w:bidi="ar-SA"/>
    </w:rPr>
  </w:style>
  <w:style w:type="paragraph" w:customStyle="1" w:styleId="146">
    <w:name w:val="样式 120 10 磅"/>
    <w:pPr>
      <w:jc w:val="center"/>
      <w:textAlignment w:val="center"/>
    </w:pPr>
    <w:rPr>
      <w:rFonts w:ascii="Calibri" w:eastAsia="宋体" w:cs="Arial" w:hAnsi="Calibri"/>
      <w:kern w:val="2"/>
      <w:sz w:val="21"/>
      <w:szCs w:val="24"/>
      <w:lang w:val="en-US" w:eastAsia="zh-CN" w:bidi="ar-SA"/>
    </w:rPr>
  </w:style>
  <w:style w:type="paragraph" w:customStyle="1" w:styleId="147">
    <w:name w:val="样式 121 10 磅"/>
    <w:pPr>
      <w:jc w:val="center"/>
      <w:textAlignment w:val="center"/>
    </w:pPr>
    <w:rPr>
      <w:rFonts w:ascii="Calibri" w:eastAsia="宋体" w:cs="Arial" w:hAnsi="Calibri"/>
      <w:kern w:val="2"/>
      <w:sz w:val="21"/>
      <w:szCs w:val="24"/>
      <w:lang w:val="en-US" w:eastAsia="zh-CN" w:bidi="ar-SA"/>
    </w:rPr>
  </w:style>
  <w:style w:type="paragraph" w:customStyle="1" w:styleId="148">
    <w:name w:val="样式 122 10 磅"/>
    <w:pPr>
      <w:jc w:val="center"/>
      <w:textAlignment w:val="center"/>
    </w:pPr>
    <w:rPr>
      <w:rFonts w:ascii="Calibri" w:eastAsia="宋体" w:cs="Arial" w:hAnsi="Calibri"/>
      <w:kern w:val="2"/>
      <w:sz w:val="21"/>
      <w:szCs w:val="24"/>
      <w:lang w:val="en-US" w:eastAsia="zh-CN" w:bidi="ar-SA"/>
    </w:rPr>
  </w:style>
  <w:style w:type="paragraph" w:customStyle="1" w:styleId="149">
    <w:name w:val="样式 123 10 磅"/>
    <w:pPr>
      <w:jc w:val="center"/>
      <w:textAlignment w:val="center"/>
    </w:pPr>
    <w:rPr>
      <w:rFonts w:ascii="Calibri" w:eastAsia="宋体" w:cs="Arial" w:hAnsi="Calibri"/>
      <w:kern w:val="2"/>
      <w:sz w:val="21"/>
      <w:szCs w:val="24"/>
      <w:lang w:val="en-US" w:eastAsia="zh-CN" w:bidi="ar-SA"/>
    </w:rPr>
  </w:style>
  <w:style w:type="paragraph" w:customStyle="1" w:styleId="150">
    <w:name w:val="样式 124 10 磅"/>
    <w:pPr>
      <w:jc w:val="center"/>
      <w:textAlignment w:val="center"/>
    </w:pPr>
    <w:rPr>
      <w:rFonts w:ascii="Calibri" w:eastAsia="宋体" w:cs="Arial" w:hAnsi="Calibri"/>
      <w:kern w:val="2"/>
      <w:sz w:val="21"/>
      <w:szCs w:val="24"/>
      <w:lang w:val="en-US" w:eastAsia="zh-CN" w:bidi="ar-SA"/>
    </w:rPr>
  </w:style>
  <w:style w:type="paragraph" w:customStyle="1" w:styleId="151">
    <w:name w:val="样式 125 10 磅"/>
    <w:pPr>
      <w:jc w:val="center"/>
      <w:textAlignment w:val="center"/>
    </w:pPr>
    <w:rPr>
      <w:rFonts w:ascii="Calibri" w:eastAsia="宋体" w:cs="Arial" w:hAnsi="Calibri"/>
      <w:kern w:val="2"/>
      <w:sz w:val="21"/>
      <w:szCs w:val="24"/>
      <w:lang w:val="en-US" w:eastAsia="zh-CN" w:bidi="ar-SA"/>
    </w:rPr>
  </w:style>
  <w:style w:type="paragraph" w:customStyle="1" w:styleId="152">
    <w:name w:val="样式 126 10 磅"/>
    <w:pPr>
      <w:jc w:val="center"/>
      <w:textAlignment w:val="center"/>
    </w:pPr>
    <w:rPr>
      <w:rFonts w:ascii="Calibri" w:eastAsia="宋体" w:cs="Arial" w:hAnsi="Calibri"/>
      <w:kern w:val="2"/>
      <w:sz w:val="21"/>
      <w:szCs w:val="24"/>
      <w:lang w:val="en-US" w:eastAsia="zh-CN" w:bidi="ar-SA"/>
    </w:rPr>
  </w:style>
  <w:style w:type="paragraph" w:customStyle="1" w:styleId="153">
    <w:name w:val="样式 127 10 磅"/>
    <w:pPr>
      <w:jc w:val="center"/>
      <w:textAlignment w:val="center"/>
    </w:pPr>
    <w:rPr>
      <w:rFonts w:ascii="Calibri" w:eastAsia="宋体" w:cs="Arial" w:hAnsi="Calibri"/>
      <w:kern w:val="2"/>
      <w:sz w:val="21"/>
      <w:szCs w:val="24"/>
      <w:lang w:val="en-US" w:eastAsia="zh-CN" w:bidi="ar-SA"/>
    </w:rPr>
  </w:style>
  <w:style w:type="paragraph" w:customStyle="1" w:styleId="154">
    <w:name w:val="样式 128 10 磅"/>
    <w:pPr>
      <w:jc w:val="center"/>
      <w:textAlignment w:val="center"/>
    </w:pPr>
    <w:rPr>
      <w:rFonts w:ascii="Calibri" w:eastAsia="宋体" w:cs="Arial" w:hAnsi="Calibri"/>
      <w:kern w:val="2"/>
      <w:sz w:val="21"/>
      <w:szCs w:val="24"/>
      <w:lang w:val="en-US" w:eastAsia="zh-CN" w:bidi="ar-SA"/>
    </w:rPr>
  </w:style>
  <w:style w:type="paragraph" w:customStyle="1" w:styleId="155">
    <w:name w:val="样式 129 10 磅"/>
    <w:pPr>
      <w:jc w:val="center"/>
      <w:textAlignment w:val="center"/>
    </w:pPr>
    <w:rPr>
      <w:rFonts w:ascii="Calibri" w:eastAsia="宋体" w:cs="Arial" w:hAnsi="Calibri"/>
      <w:kern w:val="2"/>
      <w:sz w:val="21"/>
      <w:szCs w:val="24"/>
      <w:lang w:val="en-US" w:eastAsia="zh-CN" w:bidi="ar-SA"/>
    </w:rPr>
  </w:style>
  <w:style w:type="paragraph" w:customStyle="1" w:styleId="156">
    <w:name w:val="样式 130 10 磅"/>
    <w:pPr>
      <w:jc w:val="center"/>
      <w:textAlignment w:val="center"/>
    </w:pPr>
    <w:rPr>
      <w:rFonts w:ascii="Calibri" w:eastAsia="宋体" w:cs="Arial" w:hAnsi="Calibri"/>
      <w:kern w:val="2"/>
      <w:sz w:val="21"/>
      <w:szCs w:val="24"/>
      <w:lang w:val="en-US" w:eastAsia="zh-CN" w:bidi="ar-SA"/>
    </w:rPr>
  </w:style>
  <w:style w:type="paragraph" w:customStyle="1" w:styleId="157">
    <w:name w:val="样式 131 10 磅"/>
    <w:pPr>
      <w:jc w:val="center"/>
      <w:textAlignment w:val="center"/>
    </w:pPr>
    <w:rPr>
      <w:rFonts w:ascii="Calibri" w:eastAsia="宋体" w:cs="Arial" w:hAnsi="Calibri"/>
      <w:kern w:val="2"/>
      <w:sz w:val="21"/>
      <w:szCs w:val="24"/>
      <w:lang w:val="en-US" w:eastAsia="zh-CN" w:bidi="ar-SA"/>
    </w:rPr>
  </w:style>
  <w:style w:type="paragraph" w:customStyle="1" w:styleId="158">
    <w:name w:val="样式 132 10 磅"/>
    <w:pPr>
      <w:jc w:val="center"/>
      <w:textAlignment w:val="center"/>
    </w:pPr>
    <w:rPr>
      <w:rFonts w:ascii="Calibri" w:eastAsia="宋体" w:cs="Arial" w:hAnsi="Calibri"/>
      <w:kern w:val="2"/>
      <w:sz w:val="21"/>
      <w:szCs w:val="24"/>
      <w:lang w:val="en-US" w:eastAsia="zh-CN" w:bidi="ar-SA"/>
    </w:rPr>
  </w:style>
  <w:style w:type="paragraph" w:customStyle="1" w:styleId="159">
    <w:name w:val="样式 133 10 磅"/>
    <w:pPr>
      <w:jc w:val="center"/>
      <w:textAlignment w:val="center"/>
    </w:pPr>
    <w:rPr>
      <w:rFonts w:ascii="Calibri" w:eastAsia="宋体" w:cs="Arial" w:hAnsi="Calibri"/>
      <w:kern w:val="2"/>
      <w:sz w:val="21"/>
      <w:szCs w:val="24"/>
      <w:lang w:val="en-US" w:eastAsia="zh-CN" w:bidi="ar-SA"/>
    </w:rPr>
  </w:style>
  <w:style w:type="paragraph" w:customStyle="1" w:styleId="160">
    <w:name w:val="样式 134 10 磅"/>
    <w:pPr>
      <w:jc w:val="center"/>
      <w:textAlignment w:val="center"/>
    </w:pPr>
    <w:rPr>
      <w:rFonts w:ascii="Calibri" w:eastAsia="宋体" w:cs="Arial" w:hAnsi="Calibri"/>
      <w:kern w:val="2"/>
      <w:sz w:val="21"/>
      <w:szCs w:val="24"/>
      <w:lang w:val="en-US" w:eastAsia="zh-CN" w:bidi="ar-SA"/>
    </w:rPr>
  </w:style>
  <w:style w:type="paragraph" w:customStyle="1" w:styleId="161">
    <w:name w:val="样式 135 10 磅"/>
    <w:pPr>
      <w:jc w:val="center"/>
      <w:textAlignment w:val="center"/>
    </w:pPr>
    <w:rPr>
      <w:rFonts w:ascii="Calibri" w:eastAsia="宋体" w:cs="Arial" w:hAnsi="Calibri"/>
      <w:kern w:val="2"/>
      <w:sz w:val="21"/>
      <w:szCs w:val="24"/>
      <w:lang w:val="en-US" w:eastAsia="zh-CN" w:bidi="ar-SA"/>
    </w:rPr>
  </w:style>
  <w:style w:type="paragraph" w:customStyle="1" w:styleId="162">
    <w:name w:val="样式 136 10 磅"/>
    <w:pPr>
      <w:jc w:val="center"/>
      <w:textAlignment w:val="center"/>
    </w:pPr>
    <w:rPr>
      <w:rFonts w:ascii="Calibri" w:eastAsia="宋体" w:cs="Arial" w:hAnsi="Calibri"/>
      <w:kern w:val="2"/>
      <w:sz w:val="21"/>
      <w:szCs w:val="24"/>
      <w:lang w:val="en-US" w:eastAsia="zh-CN" w:bidi="ar-SA"/>
    </w:rPr>
  </w:style>
  <w:style w:type="paragraph" w:customStyle="1" w:styleId="163">
    <w:name w:val="样式 137 10 磅"/>
    <w:pPr>
      <w:jc w:val="center"/>
      <w:textAlignment w:val="center"/>
    </w:pPr>
    <w:rPr>
      <w:rFonts w:ascii="Calibri" w:eastAsia="宋体" w:cs="Arial" w:hAnsi="Calibri"/>
      <w:kern w:val="2"/>
      <w:sz w:val="21"/>
      <w:szCs w:val="24"/>
      <w:lang w:val="en-US" w:eastAsia="zh-CN" w:bidi="ar-SA"/>
    </w:rPr>
  </w:style>
  <w:style w:type="paragraph" w:customStyle="1" w:styleId="164">
    <w:name w:val="样式 138 10 磅"/>
    <w:pPr>
      <w:jc w:val="center"/>
      <w:textAlignment w:val="center"/>
    </w:pPr>
    <w:rPr>
      <w:rFonts w:ascii="Calibri" w:eastAsia="宋体" w:cs="Arial" w:hAnsi="Calibri"/>
      <w:kern w:val="2"/>
      <w:sz w:val="21"/>
      <w:szCs w:val="24"/>
      <w:lang w:val="en-US" w:eastAsia="zh-CN" w:bidi="ar-SA"/>
    </w:rPr>
  </w:style>
  <w:style w:type="paragraph" w:customStyle="1" w:styleId="165">
    <w:name w:val="样式 139 10 磅"/>
    <w:pPr>
      <w:jc w:val="center"/>
      <w:textAlignment w:val="center"/>
    </w:pPr>
    <w:rPr>
      <w:rFonts w:ascii="Calibri" w:eastAsia="宋体" w:cs="Arial" w:hAnsi="Calibri"/>
      <w:kern w:val="2"/>
      <w:sz w:val="21"/>
      <w:szCs w:val="24"/>
      <w:lang w:val="en-US" w:eastAsia="zh-CN" w:bidi="ar-SA"/>
    </w:rPr>
  </w:style>
  <w:style w:type="paragraph" w:customStyle="1" w:styleId="166">
    <w:name w:val="样式 140 10 磅"/>
    <w:pPr>
      <w:jc w:val="center"/>
      <w:textAlignment w:val="center"/>
    </w:pPr>
    <w:rPr>
      <w:rFonts w:ascii="Calibri" w:eastAsia="宋体" w:cs="Arial" w:hAnsi="Calibri"/>
      <w:kern w:val="2"/>
      <w:sz w:val="21"/>
      <w:szCs w:val="24"/>
      <w:lang w:val="en-US" w:eastAsia="zh-CN" w:bidi="ar-SA"/>
    </w:rPr>
  </w:style>
  <w:style w:type="paragraph" w:customStyle="1" w:styleId="167">
    <w:name w:val="样式 141 10 磅"/>
    <w:pPr>
      <w:jc w:val="center"/>
      <w:textAlignment w:val="center"/>
    </w:pPr>
    <w:rPr>
      <w:rFonts w:ascii="Calibri" w:eastAsia="宋体" w:cs="Arial" w:hAnsi="Calibri"/>
      <w:kern w:val="2"/>
      <w:sz w:val="21"/>
      <w:szCs w:val="24"/>
      <w:lang w:val="en-US" w:eastAsia="zh-CN" w:bidi="ar-SA"/>
    </w:rPr>
  </w:style>
  <w:style w:type="paragraph" w:customStyle="1" w:styleId="168">
    <w:name w:val="样式 142 10 磅"/>
    <w:pPr>
      <w:jc w:val="center"/>
      <w:textAlignment w:val="center"/>
    </w:pPr>
    <w:rPr>
      <w:rFonts w:ascii="Calibri" w:eastAsia="宋体" w:cs="Arial" w:hAnsi="Calibri"/>
      <w:kern w:val="2"/>
      <w:sz w:val="21"/>
      <w:szCs w:val="24"/>
      <w:lang w:val="en-US" w:eastAsia="zh-CN" w:bidi="ar-SA"/>
    </w:rPr>
  </w:style>
  <w:style w:type="paragraph" w:customStyle="1" w:styleId="169">
    <w:name w:val="样式 143 10 磅"/>
    <w:pPr>
      <w:jc w:val="center"/>
      <w:textAlignment w:val="center"/>
    </w:pPr>
    <w:rPr>
      <w:rFonts w:ascii="Calibri" w:eastAsia="宋体" w:cs="Arial" w:hAnsi="Calibri"/>
      <w:kern w:val="2"/>
      <w:sz w:val="21"/>
      <w:szCs w:val="24"/>
      <w:lang w:val="en-US" w:eastAsia="zh-CN" w:bidi="ar-SA"/>
    </w:rPr>
  </w:style>
  <w:style w:type="paragraph" w:customStyle="1" w:styleId="170">
    <w:name w:val="样式 144 10 磅"/>
    <w:pPr>
      <w:jc w:val="center"/>
      <w:textAlignment w:val="center"/>
    </w:pPr>
    <w:rPr>
      <w:rFonts w:ascii="Calibri" w:eastAsia="宋体" w:cs="Arial" w:hAnsi="Calibri"/>
      <w:kern w:val="2"/>
      <w:sz w:val="21"/>
      <w:szCs w:val="24"/>
      <w:lang w:val="en-US" w:eastAsia="zh-CN" w:bidi="ar-SA"/>
    </w:rPr>
  </w:style>
  <w:style w:type="paragraph" w:customStyle="1" w:styleId="171">
    <w:name w:val="样式 145 10 磅"/>
    <w:pPr>
      <w:jc w:val="center"/>
      <w:textAlignment w:val="center"/>
    </w:pPr>
    <w:rPr>
      <w:rFonts w:ascii="Calibri" w:eastAsia="宋体" w:cs="Arial" w:hAnsi="Calibri"/>
      <w:kern w:val="2"/>
      <w:sz w:val="21"/>
      <w:szCs w:val="24"/>
      <w:lang w:val="en-US" w:eastAsia="zh-CN" w:bidi="ar-SA"/>
    </w:rPr>
  </w:style>
  <w:style w:type="paragraph" w:customStyle="1" w:styleId="172">
    <w:name w:val="样式 146 10 磅"/>
    <w:pPr>
      <w:jc w:val="center"/>
      <w:textAlignment w:val="center"/>
    </w:pPr>
    <w:rPr>
      <w:rFonts w:ascii="Calibri" w:eastAsia="宋体" w:cs="Arial" w:hAnsi="Calibri"/>
      <w:kern w:val="2"/>
      <w:sz w:val="21"/>
      <w:szCs w:val="24"/>
      <w:lang w:val="en-US" w:eastAsia="zh-CN" w:bidi="ar-SA"/>
    </w:rPr>
  </w:style>
  <w:style w:type="paragraph" w:customStyle="1" w:styleId="173">
    <w:name w:val="样式 147 10 磅"/>
    <w:pPr>
      <w:jc w:val="center"/>
      <w:textAlignment w:val="center"/>
    </w:pPr>
    <w:rPr>
      <w:rFonts w:ascii="Calibri" w:eastAsia="宋体" w:cs="Arial" w:hAnsi="Calibri"/>
      <w:kern w:val="2"/>
      <w:sz w:val="21"/>
      <w:szCs w:val="24"/>
      <w:lang w:val="en-US" w:eastAsia="zh-CN" w:bidi="ar-SA"/>
    </w:rPr>
  </w:style>
  <w:style w:type="paragraph" w:customStyle="1" w:styleId="174">
    <w:name w:val="样式 148 10 磅"/>
    <w:pPr>
      <w:jc w:val="center"/>
      <w:textAlignment w:val="center"/>
    </w:pPr>
    <w:rPr>
      <w:rFonts w:ascii="Calibri" w:eastAsia="宋体" w:cs="Arial" w:hAnsi="Calibri"/>
      <w:kern w:val="2"/>
      <w:sz w:val="21"/>
      <w:szCs w:val="24"/>
      <w:lang w:val="en-US" w:eastAsia="zh-CN" w:bidi="ar-SA"/>
    </w:rPr>
  </w:style>
  <w:style w:type="paragraph" w:customStyle="1" w:styleId="175">
    <w:name w:val="样式 149 10 磅"/>
    <w:pPr>
      <w:jc w:val="center"/>
      <w:textAlignment w:val="center"/>
    </w:pPr>
    <w:rPr>
      <w:rFonts w:ascii="Calibri" w:eastAsia="宋体" w:cs="Arial" w:hAnsi="Calibri"/>
      <w:kern w:val="2"/>
      <w:sz w:val="21"/>
      <w:szCs w:val="24"/>
      <w:lang w:val="en-US" w:eastAsia="zh-CN" w:bidi="ar-SA"/>
    </w:rPr>
  </w:style>
  <w:style w:type="paragraph" w:customStyle="1" w:styleId="176">
    <w:name w:val="样式 150 10 磅"/>
    <w:pPr>
      <w:jc w:val="center"/>
      <w:textAlignment w:val="center"/>
    </w:pPr>
    <w:rPr>
      <w:rFonts w:ascii="Calibri" w:eastAsia="宋体" w:cs="Arial" w:hAnsi="Calibri"/>
      <w:kern w:val="2"/>
      <w:sz w:val="21"/>
      <w:szCs w:val="24"/>
      <w:lang w:val="en-US" w:eastAsia="zh-CN" w:bidi="ar-SA"/>
    </w:rPr>
  </w:style>
  <w:style w:type="paragraph" w:customStyle="1" w:styleId="177">
    <w:name w:val="样式 151 10 磅"/>
    <w:rPr>
      <w:rFonts w:ascii="Calibri" w:eastAsia="宋体" w:cs="Arial" w:hAnsi="Calibri"/>
      <w:kern w:val="0"/>
      <w:sz w:val="20"/>
      <w:szCs w:val="20"/>
      <w:lang w:val="en-US" w:eastAsia="zh-CN" w:bidi="ar-SA"/>
    </w:rPr>
  </w:style>
  <w:style w:type="paragraph" w:customStyle="1" w:styleId="178">
    <w:name w:val="样式 152 10 磅"/>
    <w:pPr>
      <w:widowControl w:val="0"/>
      <w:jc w:val="both"/>
    </w:pPr>
    <w:rPr>
      <w:rFonts w:ascii="Calibri" w:eastAsia="宋体" w:cs="Arial" w:hAnsi="Calibri"/>
      <w:kern w:val="2"/>
      <w:sz w:val="21"/>
      <w:szCs w:val="22"/>
      <w:lang w:val="en-US" w:eastAsia="zh-CN" w:bidi="ar-SA"/>
    </w:rPr>
  </w:style>
  <w:style w:type="paragraph" w:customStyle="1" w:styleId="179">
    <w:name w:val="样式 153 10 磅"/>
    <w:pPr>
      <w:widowControl w:val="0"/>
      <w:jc w:val="both"/>
    </w:pPr>
    <w:rPr>
      <w:rFonts w:ascii="Calibri" w:eastAsia="宋体" w:cs="Arial" w:hAnsi="Calibri"/>
      <w:kern w:val="2"/>
      <w:sz w:val="21"/>
      <w:szCs w:val="22"/>
      <w:lang w:val="en-US" w:eastAsia="zh-CN" w:bidi="ar-SA"/>
    </w:rPr>
  </w:style>
  <w:style w:type="paragraph" w:customStyle="1" w:styleId="180">
    <w:name w:val="样式 154 10 磅"/>
    <w:pPr>
      <w:widowControl w:val="0"/>
      <w:jc w:val="both"/>
    </w:pPr>
    <w:rPr>
      <w:rFonts w:ascii="Calibri" w:eastAsia="宋体" w:cs="Arial" w:hAnsi="Calibri"/>
      <w:kern w:val="2"/>
      <w:sz w:val="21"/>
      <w:szCs w:val="22"/>
      <w:lang w:val="en-US" w:eastAsia="zh-CN" w:bidi="ar-SA"/>
    </w:rPr>
  </w:style>
  <w:style w:type="paragraph" w:customStyle="1" w:styleId="181">
    <w:name w:val="样式 155 10 磅"/>
    <w:rPr>
      <w:rFonts w:ascii="Calibri" w:eastAsia="宋体" w:cs="Arial" w:hAnsi="Calibri"/>
      <w:kern w:val="0"/>
      <w:sz w:val="20"/>
      <w:szCs w:val="20"/>
      <w:lang w:val="en-US" w:eastAsia="zh-CN" w:bidi="ar-SA"/>
    </w:rPr>
  </w:style>
  <w:style w:type="paragraph" w:customStyle="1" w:styleId="182">
    <w:name w:val="样式 156 10 磅"/>
    <w:rPr>
      <w:rFonts w:ascii="Calibri" w:eastAsia="宋体" w:cs="Arial" w:hAnsi="Calibri"/>
      <w:kern w:val="0"/>
      <w:sz w:val="20"/>
      <w:szCs w:val="20"/>
      <w:lang w:val="en-US" w:eastAsia="zh-CN" w:bidi="ar-SA"/>
    </w:rPr>
  </w:style>
  <w:style w:type="paragraph" w:customStyle="1" w:styleId="183">
    <w:name w:val="样式 157 10 磅"/>
    <w:rPr>
      <w:rFonts w:ascii="Calibri" w:eastAsia="宋体" w:cs="Arial" w:hAnsi="Calibri"/>
      <w:kern w:val="0"/>
      <w:sz w:val="20"/>
      <w:szCs w:val="20"/>
      <w:lang w:val="en-US" w:eastAsia="zh-CN" w:bidi="ar-SA"/>
    </w:rPr>
  </w:style>
  <w:style w:type="paragraph" w:customStyle="1" w:styleId="184">
    <w:name w:val="样式 158 10 磅"/>
    <w:rPr>
      <w:rFonts w:ascii="Calibri" w:eastAsia="宋体" w:cs="Arial" w:hAnsi="Calibri"/>
      <w:kern w:val="0"/>
      <w:sz w:val="20"/>
      <w:szCs w:val="20"/>
      <w:lang w:val="en-US" w:eastAsia="zh-CN" w:bidi="ar-SA"/>
    </w:rPr>
  </w:style>
  <w:style w:type="paragraph" w:customStyle="1" w:styleId="185">
    <w:name w:val="样式 159 10 磅"/>
    <w:rPr>
      <w:rFonts w:ascii="Calibri" w:eastAsia="宋体" w:cs="Arial" w:hAnsi="Calibri"/>
      <w:kern w:val="0"/>
      <w:sz w:val="20"/>
      <w:szCs w:val="20"/>
      <w:lang w:val="en-US" w:eastAsia="zh-CN" w:bidi="ar-SA"/>
    </w:rPr>
  </w:style>
  <w:style w:type="paragraph" w:customStyle="1" w:styleId="186">
    <w:name w:val="样式 160 10 磅"/>
    <w:rPr>
      <w:rFonts w:ascii="Calibri" w:eastAsia="宋体" w:cs="Arial" w:hAnsi="Calibri"/>
      <w:kern w:val="0"/>
      <w:sz w:val="20"/>
      <w:szCs w:val="20"/>
      <w:lang w:val="en-US" w:eastAsia="zh-CN" w:bidi="ar-SA"/>
    </w:rPr>
  </w:style>
  <w:style w:type="paragraph" w:customStyle="1" w:styleId="187">
    <w:name w:val="样式 161 10 磅"/>
    <w:pPr>
      <w:jc w:val="center"/>
      <w:textAlignment w:val="center"/>
    </w:pPr>
    <w:rPr>
      <w:rFonts w:ascii="Calibri" w:eastAsia="宋体" w:cs="Arial" w:hAnsi="Calibri"/>
      <w:kern w:val="2"/>
      <w:sz w:val="21"/>
      <w:szCs w:val="24"/>
      <w:lang w:val="en-US" w:eastAsia="zh-CN" w:bidi="ar-SA"/>
    </w:rPr>
  </w:style>
  <w:style w:type="paragraph" w:customStyle="1" w:styleId="188">
    <w:name w:val="样式 3 小四"/>
    <w:pPr>
      <w:ind w:firstLine="560"/>
      <w:jc w:val="center"/>
      <w:textAlignment w:val="center"/>
    </w:pPr>
    <w:rPr>
      <w:rFonts w:ascii="Calibri" w:eastAsia="仿宋_GB2312" w:cs="Arial" w:hAnsi="Calibri"/>
      <w:kern w:val="2"/>
      <w:sz w:val="24"/>
      <w:szCs w:val="24"/>
      <w:lang w:val="en-US" w:eastAsia="zh-CN" w:bidi="ar-SA"/>
    </w:rPr>
  </w:style>
  <w:style w:type="paragraph" w:customStyle="1" w:styleId="189">
    <w:name w:val="样式 162 10 磅"/>
    <w:pPr>
      <w:jc w:val="center"/>
      <w:textAlignment w:val="center"/>
    </w:pPr>
    <w:rPr>
      <w:rFonts w:ascii="Calibri" w:eastAsia="宋体" w:cs="Arial" w:hAnsi="Calibri"/>
      <w:kern w:val="2"/>
      <w:sz w:val="21"/>
      <w:szCs w:val="24"/>
      <w:lang w:val="en-US" w:eastAsia="zh-CN" w:bidi="ar-SA"/>
    </w:rPr>
  </w:style>
  <w:style w:type="paragraph" w:customStyle="1" w:styleId="190">
    <w:name w:val="样式 1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1">
    <w:name w:val="样式 2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2">
    <w:name w:val="样式 3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3">
    <w:name w:val="样式 4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4">
    <w:name w:val="样式 5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5">
    <w:name w:val="样式 6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6">
    <w:name w:val="样式 7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7">
    <w:name w:val="样式 8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198">
    <w:name w:val="样式 163 10 磅"/>
    <w:pPr>
      <w:widowControl w:val="0"/>
      <w:jc w:val="both"/>
    </w:pPr>
    <w:rPr>
      <w:rFonts w:ascii="Calibri" w:eastAsia="宋体" w:cs="Arial" w:hAnsi="Calibri"/>
      <w:kern w:val="2"/>
      <w:sz w:val="21"/>
      <w:szCs w:val="22"/>
      <w:lang w:val="en-US" w:eastAsia="zh-CN" w:bidi="ar-SA"/>
    </w:rPr>
  </w:style>
  <w:style w:type="paragraph" w:customStyle="1" w:styleId="199">
    <w:name w:val="样式 164 10 磅"/>
    <w:pPr>
      <w:widowControl w:val="0"/>
      <w:jc w:val="both"/>
    </w:pPr>
    <w:rPr>
      <w:rFonts w:ascii="Calibri" w:eastAsia="宋体" w:cs="Arial" w:hAnsi="Calibri"/>
      <w:kern w:val="2"/>
      <w:sz w:val="21"/>
      <w:szCs w:val="22"/>
      <w:lang w:val="en-US" w:eastAsia="zh-CN" w:bidi="ar-SA"/>
    </w:rPr>
  </w:style>
  <w:style w:type="paragraph" w:customStyle="1" w:styleId="200">
    <w:name w:val="样式 165 10 磅"/>
    <w:pPr>
      <w:jc w:val="center"/>
      <w:textAlignment w:val="center"/>
    </w:pPr>
    <w:rPr>
      <w:rFonts w:ascii="Calibri" w:eastAsia="宋体" w:cs="Arial" w:hAnsi="Calibri"/>
      <w:kern w:val="2"/>
      <w:sz w:val="21"/>
      <w:szCs w:val="24"/>
      <w:lang w:val="en-US" w:eastAsia="zh-CN" w:bidi="ar-SA"/>
    </w:rPr>
  </w:style>
  <w:style w:type="paragraph" w:customStyle="1" w:styleId="201">
    <w:name w:val="样式 166 10 磅"/>
    <w:pPr>
      <w:widowControl w:val="0"/>
      <w:jc w:val="both"/>
    </w:pPr>
    <w:rPr>
      <w:rFonts w:ascii="Calibri" w:eastAsia="宋体" w:cs="Arial" w:hAnsi="Calibri"/>
      <w:kern w:val="2"/>
      <w:sz w:val="21"/>
      <w:szCs w:val="22"/>
      <w:lang w:val="en-US" w:eastAsia="zh-CN" w:bidi="ar-SA"/>
    </w:rPr>
  </w:style>
  <w:style w:type="paragraph" w:customStyle="1" w:styleId="202">
    <w:name w:val="样式 167 10 磅"/>
    <w:pPr>
      <w:jc w:val="center"/>
      <w:textAlignment w:val="center"/>
    </w:pPr>
    <w:rPr>
      <w:rFonts w:ascii="Calibri" w:eastAsia="宋体" w:cs="Arial" w:hAnsi="Calibri"/>
      <w:kern w:val="2"/>
      <w:sz w:val="21"/>
      <w:szCs w:val="24"/>
      <w:lang w:val="en-US" w:eastAsia="zh-CN" w:bidi="ar-SA"/>
    </w:rPr>
  </w:style>
  <w:style w:type="paragraph" w:customStyle="1" w:styleId="203">
    <w:name w:val="样式 168 10 磅"/>
    <w:pPr>
      <w:jc w:val="center"/>
      <w:textAlignment w:val="center"/>
    </w:pPr>
    <w:rPr>
      <w:rFonts w:ascii="Calibri" w:eastAsia="宋体" w:cs="Arial" w:hAnsi="Calibri"/>
      <w:kern w:val="2"/>
      <w:sz w:val="21"/>
      <w:szCs w:val="24"/>
      <w:lang w:val="en-US" w:eastAsia="zh-CN" w:bidi="ar-SA"/>
    </w:rPr>
  </w:style>
  <w:style w:type="paragraph" w:customStyle="1" w:styleId="204">
    <w:name w:val="样式 9 三号"/>
    <w:pPr>
      <w:widowControl w:val="0"/>
      <w:jc w:val="both"/>
    </w:pPr>
    <w:rPr>
      <w:rFonts w:ascii="Times New Roman" w:eastAsia="方正仿宋_GBK" w:cs="Times New Roman" w:hAnsi="Times New Roman"/>
      <w:kern w:val="2"/>
      <w:sz w:val="32"/>
      <w:szCs w:val="20"/>
      <w:lang w:val="en-US" w:eastAsia="zh-CN" w:bidi="ar-SA"/>
    </w:rPr>
  </w:style>
  <w:style w:type="paragraph" w:customStyle="1" w:styleId="205">
    <w:name w:val="样式 169 10 磅"/>
    <w:pPr>
      <w:jc w:val="center"/>
      <w:textAlignment w:val="center"/>
    </w:pPr>
    <w:rPr>
      <w:rFonts w:ascii="Calibri" w:eastAsia="宋体" w:cs="Arial" w:hAnsi="Calibri"/>
      <w:kern w:val="2"/>
      <w:sz w:val="21"/>
      <w:szCs w:val="24"/>
      <w:lang w:val="en-US" w:eastAsia="zh-CN" w:bidi="ar-SA"/>
    </w:rPr>
  </w:style>
  <w:style w:type="paragraph" w:customStyle="1" w:styleId="206">
    <w:name w:val="样式 170 10 磅"/>
    <w:pPr>
      <w:jc w:val="center"/>
      <w:textAlignment w:val="center"/>
    </w:pPr>
    <w:rPr>
      <w:rFonts w:ascii="Calibri" w:eastAsia="宋体" w:cs="Arial" w:hAnsi="Calibri"/>
      <w:kern w:val="2"/>
      <w:sz w:val="21"/>
      <w:szCs w:val="24"/>
      <w:lang w:val="en-US" w:eastAsia="zh-CN" w:bidi="ar-SA"/>
    </w:rPr>
  </w:style>
  <w:style w:type="paragraph" w:customStyle="1" w:styleId="207">
    <w:name w:val="样式 171 10 磅"/>
    <w:pPr>
      <w:jc w:val="center"/>
      <w:textAlignment w:val="center"/>
    </w:pPr>
    <w:rPr>
      <w:rFonts w:ascii="Calibri" w:eastAsia="宋体" w:cs="Arial" w:hAnsi="Calibri"/>
      <w:kern w:val="2"/>
      <w:sz w:val="21"/>
      <w:szCs w:val="24"/>
      <w:lang w:val="en-US" w:eastAsia="zh-CN" w:bidi="ar-SA"/>
    </w:rPr>
  </w:style>
  <w:style w:type="paragraph" w:customStyle="1" w:styleId="208">
    <w:name w:val="样式 10 三号"/>
    <w:pPr>
      <w:widowControl w:val="0"/>
      <w:jc w:val="both"/>
    </w:pPr>
    <w:rPr>
      <w:rFonts w:ascii="Times New Roman" w:eastAsia="方正仿宋_GBK" w:cs="Times New Roman" w:hAnsi="Times New Roman"/>
      <w:kern w:val="2"/>
      <w:sz w:val="32"/>
      <w:lang w:val="en-US" w:eastAsia="zh-CN" w:bidi="ar-SA"/>
    </w:rPr>
  </w:style>
  <w:style w:type="paragraph" w:customStyle="1" w:styleId="209">
    <w:name w:val="样式 172 10 磅"/>
    <w:pPr>
      <w:widowControl w:val="0"/>
      <w:jc w:val="both"/>
    </w:pPr>
    <w:rPr>
      <w:rFonts w:ascii="Calibri" w:eastAsia="宋体" w:cs="Arial" w:hAnsi="Calibri"/>
      <w:kern w:val="2"/>
      <w:sz w:val="21"/>
      <w:szCs w:val="22"/>
      <w:lang w:val="en-US" w:eastAsia="zh-CN" w:bidi="ar-SA"/>
    </w:rPr>
  </w:style>
  <w:style w:type="paragraph" w:customStyle="1" w:styleId="210">
    <w:name w:val="样式 173 10 磅"/>
    <w:pPr>
      <w:widowControl w:val="0"/>
      <w:jc w:val="both"/>
    </w:pPr>
    <w:rPr>
      <w:rFonts w:ascii="Calibri" w:eastAsia="宋体" w:cs="Arial" w:hAnsi="Calibri"/>
      <w:kern w:val="2"/>
      <w:sz w:val="21"/>
      <w:szCs w:val="22"/>
      <w:lang w:val="en-US" w:eastAsia="zh-CN" w:bidi="ar-SA"/>
    </w:rPr>
  </w:style>
  <w:style w:type="paragraph" w:customStyle="1" w:styleId="211">
    <w:name w:val="样式 174 10 磅"/>
    <w:pPr>
      <w:widowControl w:val="0"/>
      <w:jc w:val="both"/>
    </w:pPr>
    <w:rPr>
      <w:rFonts w:ascii="Calibri" w:eastAsia="宋体" w:cs="Arial" w:hAnsi="Calibri"/>
      <w:kern w:val="2"/>
      <w:sz w:val="21"/>
      <w:szCs w:val="22"/>
      <w:lang w:val="en-US" w:eastAsia="zh-CN" w:bidi="ar-SA"/>
    </w:rPr>
  </w:style>
  <w:style w:type="paragraph" w:customStyle="1" w:styleId="212">
    <w:name w:val="样式 175 10 磅"/>
    <w:pPr>
      <w:widowControl w:val="0"/>
      <w:jc w:val="both"/>
    </w:pPr>
    <w:rPr>
      <w:rFonts w:ascii="Calibri" w:eastAsia="宋体" w:cs="Arial" w:hAnsi="Calibri"/>
      <w:kern w:val="2"/>
      <w:sz w:val="21"/>
      <w:szCs w:val="22"/>
      <w:lang w:val="en-US" w:eastAsia="zh-CN" w:bidi="ar-SA"/>
    </w:rPr>
  </w:style>
  <w:style w:type="paragraph" w:customStyle="1" w:styleId="213">
    <w:name w:val="样式 176 10 磅"/>
    <w:pPr>
      <w:widowControl w:val="0"/>
      <w:jc w:val="both"/>
    </w:pPr>
    <w:rPr>
      <w:rFonts w:ascii="Calibri" w:eastAsia="宋体" w:cs="Arial" w:hAnsi="Calibri"/>
      <w:kern w:val="2"/>
      <w:sz w:val="21"/>
      <w:szCs w:val="22"/>
      <w:lang w:val="en-US" w:eastAsia="zh-CN" w:bidi="ar-SA"/>
    </w:rPr>
  </w:style>
  <w:style w:type="paragraph" w:customStyle="1" w:styleId="214">
    <w:name w:val="样式 4 小四"/>
    <w:pPr>
      <w:widowControl w:val="0"/>
      <w:spacing w:line="240" w:lineRule="auto"/>
      <w:jc w:val="left"/>
    </w:pPr>
    <w:rPr>
      <w:rFonts w:ascii="宋体" w:eastAsia="宋体" w:cs="Times New Roman"/>
      <w:kern w:val="2"/>
      <w:sz w:val="24"/>
      <w:szCs w:val="21"/>
      <w:lang w:val="en-US" w:eastAsia="zh-CN" w:bidi="ar-SA"/>
    </w:rPr>
  </w:style>
  <w:style w:type="paragraph" w:customStyle="1" w:styleId="215">
    <w:name w:val="样式 177 10 磅"/>
    <w:pPr>
      <w:widowControl w:val="0"/>
      <w:jc w:val="both"/>
    </w:pPr>
    <w:rPr>
      <w:rFonts w:ascii="Calibri" w:eastAsia="宋体" w:cs="Arial" w:hAnsi="Calibri"/>
      <w:kern w:val="2"/>
      <w:sz w:val="21"/>
      <w:szCs w:val="22"/>
      <w:lang w:val="en-US" w:eastAsia="zh-CN" w:bidi="ar-SA"/>
    </w:rPr>
  </w:style>
  <w:style w:type="paragraph" w:customStyle="1" w:styleId="216">
    <w:name w:val="样式 178 10 磅"/>
    <w:pPr>
      <w:widowControl w:val="0"/>
      <w:jc w:val="both"/>
    </w:pPr>
    <w:rPr>
      <w:rFonts w:ascii="Calibri" w:eastAsia="宋体" w:cs="Arial" w:hAnsi="Calibri"/>
      <w:kern w:val="2"/>
      <w:sz w:val="21"/>
      <w:szCs w:val="22"/>
      <w:lang w:val="en-US" w:eastAsia="zh-CN" w:bidi="ar-SA"/>
    </w:rPr>
  </w:style>
  <w:style w:type="paragraph" w:customStyle="1" w:styleId="217">
    <w:name w:val="样式 179 10 磅"/>
    <w:pPr>
      <w:widowControl w:val="0"/>
      <w:jc w:val="both"/>
    </w:pPr>
    <w:rPr>
      <w:rFonts w:ascii="Calibri" w:eastAsia="宋体" w:cs="Arial" w:hAnsi="Calibri"/>
      <w:kern w:val="2"/>
      <w:sz w:val="21"/>
      <w:szCs w:val="22"/>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4305</TotalTime>
  <Application>Yozo_Office</Application>
  <Pages>13</Pages>
  <Words>5700</Words>
  <Characters>6159</Characters>
  <Lines>377</Lines>
  <Paragraphs>237</Paragraphs>
  <CharactersWithSpaces>6165</CharactersWithSpaces>
  <Company>XMHG</Company>
</Properties>
</file>

<file path=docProps/core.xml><?xml version="1.0" encoding="utf-8"?>
<cp:coreProperties xmlns:cp="http://schemas.openxmlformats.org/package/2006/metadata/core-properties" xmlns:dc="http://purl.org/dc/elements/1.1/" xmlns:dcterms="http://purl.org/dc/terms/" xmlns:xsi="http://www.w3.org/2001/XMLSchema-instance">
  <dc:creator>李文生</dc:creator>
  <cp:lastModifiedBy>陈晓鹏</cp:lastModifiedBy>
  <cp:revision>2</cp:revision>
  <dcterms:created xsi:type="dcterms:W3CDTF">2025-08-21T08:50:00Z</dcterms:created>
  <dcterms:modified xsi:type="dcterms:W3CDTF">2025-09-16T03:32:29Z</dcterms:modified>
</cp:coreProperties>
</file>