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7E8E" w:rsidRDefault="00E67B6F">
      <w:pPr>
        <w:pStyle w:val="null3"/>
        <w:spacing w:line="360" w:lineRule="auto"/>
        <w:ind w:firstLine="480"/>
        <w:jc w:val="center"/>
        <w:outlineLvl w:val="2"/>
        <w:rPr>
          <w:rFonts w:ascii="宋体"/>
          <w:b/>
          <w:sz w:val="30"/>
          <w:szCs w:val="30"/>
        </w:rPr>
      </w:pPr>
      <w:r>
        <w:rPr>
          <w:rFonts w:ascii="宋体"/>
          <w:b/>
          <w:sz w:val="30"/>
          <w:szCs w:val="30"/>
        </w:rPr>
        <w:t>漳州海关综合技术服务中心</w:t>
      </w:r>
    </w:p>
    <w:p w:rsidR="00227E8E" w:rsidRDefault="00E67B6F">
      <w:pPr>
        <w:pStyle w:val="null3"/>
        <w:spacing w:line="360" w:lineRule="auto"/>
        <w:ind w:firstLine="480"/>
        <w:jc w:val="center"/>
        <w:outlineLvl w:val="2"/>
        <w:rPr>
          <w:rFonts w:ascii="宋体"/>
          <w:b/>
          <w:sz w:val="30"/>
          <w:szCs w:val="30"/>
        </w:rPr>
      </w:pPr>
      <w:r>
        <w:rPr>
          <w:rFonts w:ascii="宋体"/>
          <w:b/>
          <w:sz w:val="30"/>
          <w:szCs w:val="30"/>
        </w:rPr>
        <w:t>2025</w:t>
      </w:r>
      <w:r>
        <w:rPr>
          <w:rFonts w:ascii="宋体"/>
          <w:b/>
          <w:sz w:val="30"/>
          <w:szCs w:val="30"/>
        </w:rPr>
        <w:t>年实验室仪器设备更新项目采购需求书</w:t>
      </w:r>
    </w:p>
    <w:p w:rsidR="00227E8E" w:rsidRDefault="00227E8E">
      <w:pPr>
        <w:pStyle w:val="null3"/>
        <w:spacing w:line="360" w:lineRule="auto"/>
        <w:ind w:firstLine="480"/>
        <w:jc w:val="center"/>
        <w:outlineLvl w:val="2"/>
        <w:rPr>
          <w:rFonts w:ascii="宋体"/>
          <w:sz w:val="30"/>
          <w:szCs w:val="30"/>
        </w:rPr>
      </w:pPr>
    </w:p>
    <w:p w:rsidR="00227E8E" w:rsidRDefault="00E67B6F">
      <w:pPr>
        <w:pStyle w:val="null3"/>
        <w:spacing w:line="360" w:lineRule="auto"/>
        <w:rPr>
          <w:rFonts w:ascii="宋体"/>
        </w:rPr>
      </w:pPr>
      <w:r>
        <w:rPr>
          <w:rFonts w:ascii="宋体"/>
          <w:b/>
          <w:bCs/>
        </w:rPr>
        <w:t>1.</w:t>
      </w:r>
      <w:r>
        <w:rPr>
          <w:rFonts w:ascii="宋体"/>
          <w:b/>
          <w:bCs/>
        </w:rPr>
        <w:t>货物名称：</w:t>
      </w:r>
      <w:r>
        <w:rPr>
          <w:rFonts w:ascii="宋体"/>
        </w:rPr>
        <w:t>漳州海关综合技术服务中心</w:t>
      </w:r>
      <w:r>
        <w:rPr>
          <w:rFonts w:ascii="宋体"/>
        </w:rPr>
        <w:t>2025</w:t>
      </w:r>
      <w:r>
        <w:rPr>
          <w:rFonts w:ascii="宋体"/>
        </w:rPr>
        <w:t>年实验室仪器设备更新项目</w:t>
      </w:r>
    </w:p>
    <w:p w:rsidR="00227E8E" w:rsidRDefault="00E67B6F">
      <w:pPr>
        <w:pStyle w:val="null3"/>
        <w:spacing w:line="360" w:lineRule="auto"/>
        <w:rPr>
          <w:rFonts w:ascii="宋体"/>
        </w:rPr>
      </w:pPr>
      <w:r>
        <w:rPr>
          <w:rFonts w:ascii="宋体"/>
          <w:b/>
          <w:bCs/>
        </w:rPr>
        <w:t>2.</w:t>
      </w:r>
      <w:r>
        <w:rPr>
          <w:rFonts w:ascii="宋体"/>
          <w:b/>
          <w:bCs/>
        </w:rPr>
        <w:t>货物数量</w:t>
      </w:r>
      <w:r>
        <w:rPr>
          <w:rFonts w:ascii="宋体"/>
          <w:b/>
          <w:bCs/>
        </w:rPr>
        <w:t xml:space="preserve">: </w:t>
      </w:r>
      <w:r>
        <w:rPr>
          <w:rFonts w:ascii="宋体"/>
        </w:rPr>
        <w:t>4</w:t>
      </w:r>
      <w:r>
        <w:rPr>
          <w:rFonts w:ascii="宋体"/>
        </w:rPr>
        <w:t>（台</w:t>
      </w:r>
      <w:r>
        <w:rPr>
          <w:rFonts w:ascii="宋体"/>
        </w:rPr>
        <w:t>/</w:t>
      </w:r>
      <w:r>
        <w:rPr>
          <w:rFonts w:ascii="宋体"/>
        </w:rPr>
        <w:t>套）</w:t>
      </w:r>
    </w:p>
    <w:p w:rsidR="00227E8E" w:rsidRDefault="00E67B6F">
      <w:pPr>
        <w:pStyle w:val="null3"/>
        <w:spacing w:line="360" w:lineRule="auto"/>
        <w:rPr>
          <w:rFonts w:ascii="宋体"/>
        </w:rPr>
      </w:pPr>
      <w:r>
        <w:rPr>
          <w:rFonts w:ascii="宋体"/>
          <w:b/>
          <w:bCs/>
        </w:rPr>
        <w:t>3.</w:t>
      </w:r>
      <w:r>
        <w:rPr>
          <w:rFonts w:ascii="宋体"/>
          <w:b/>
          <w:bCs/>
        </w:rPr>
        <w:t>预算金额（元）</w:t>
      </w:r>
      <w:r>
        <w:rPr>
          <w:rFonts w:ascii="宋体"/>
        </w:rPr>
        <w:t>:780000.00</w:t>
      </w:r>
    </w:p>
    <w:p w:rsidR="00227E8E" w:rsidRDefault="00E67B6F">
      <w:pPr>
        <w:pStyle w:val="null3"/>
        <w:spacing w:line="360" w:lineRule="auto"/>
        <w:rPr>
          <w:rFonts w:ascii="宋体"/>
        </w:rPr>
      </w:pPr>
      <w:r>
        <w:rPr>
          <w:rFonts w:ascii="宋体"/>
          <w:b/>
          <w:bCs/>
        </w:rPr>
        <w:t>4.</w:t>
      </w:r>
      <w:r>
        <w:rPr>
          <w:rFonts w:ascii="宋体"/>
          <w:b/>
          <w:bCs/>
        </w:rPr>
        <w:t>供应商专业资质：</w:t>
      </w:r>
      <w:r>
        <w:rPr>
          <w:rFonts w:ascii="宋体"/>
          <w:bCs/>
        </w:rPr>
        <w:t>专门面向中小企业采购</w:t>
      </w:r>
      <w:r>
        <w:rPr>
          <w:rFonts w:ascii="宋体" w:hint="eastAsia"/>
          <w:bCs/>
        </w:rPr>
        <w:t>。</w:t>
      </w:r>
    </w:p>
    <w:tbl>
      <w:tblPr>
        <w:tblW w:w="853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2296"/>
        <w:gridCol w:w="6241"/>
      </w:tblGrid>
      <w:tr w:rsidR="00227E8E">
        <w:trPr>
          <w:trHeight w:val="940"/>
        </w:trPr>
        <w:tc>
          <w:tcPr>
            <w:tcW w:w="2296" w:type="dxa"/>
          </w:tcPr>
          <w:p w:rsidR="00227E8E" w:rsidRDefault="00E67B6F">
            <w:pPr>
              <w:pStyle w:val="null3"/>
              <w:spacing w:line="360" w:lineRule="auto"/>
              <w:rPr>
                <w:rFonts w:ascii="宋体"/>
              </w:rPr>
            </w:pPr>
            <w:r>
              <w:t>本采购包属于专门面向中小企业采购。</w:t>
            </w:r>
          </w:p>
        </w:tc>
        <w:tc>
          <w:tcPr>
            <w:tcW w:w="6241" w:type="dxa"/>
          </w:tcPr>
          <w:p w:rsidR="00227E8E" w:rsidRDefault="00E67B6F">
            <w:pPr>
              <w:pStyle w:val="null3"/>
              <w:spacing w:line="360" w:lineRule="auto"/>
              <w:rPr>
                <w:rFonts w:ascii="宋体"/>
              </w:rPr>
            </w:pPr>
            <w:r>
              <w:t>本采购包为专门面向中小企业采购，投标人须提供中小企业声明函。监狱企业、残疾人福利性单位视同小型、微型企业。</w:t>
            </w:r>
          </w:p>
        </w:tc>
      </w:tr>
    </w:tbl>
    <w:p w:rsidR="00227E8E" w:rsidRDefault="00E67B6F">
      <w:pPr>
        <w:pStyle w:val="null3"/>
        <w:spacing w:line="360" w:lineRule="auto"/>
        <w:rPr>
          <w:rFonts w:ascii="宋体"/>
        </w:rPr>
      </w:pPr>
      <w:r>
        <w:rPr>
          <w:rFonts w:ascii="宋体"/>
          <w:b/>
          <w:bCs/>
        </w:rPr>
        <w:t>5.</w:t>
      </w:r>
      <w:r>
        <w:rPr>
          <w:rFonts w:ascii="宋体"/>
          <w:b/>
          <w:bCs/>
        </w:rPr>
        <w:t>是否采购进口产品：</w:t>
      </w:r>
      <w:r>
        <w:rPr>
          <w:rFonts w:ascii="宋体"/>
        </w:rPr>
        <w:t>否</w:t>
      </w:r>
    </w:p>
    <w:p w:rsidR="00227E8E" w:rsidRDefault="00E67B6F">
      <w:pPr>
        <w:pStyle w:val="null3"/>
        <w:spacing w:line="360" w:lineRule="auto"/>
        <w:rPr>
          <w:rFonts w:ascii="宋体"/>
          <w:b/>
          <w:bCs/>
        </w:rPr>
      </w:pPr>
      <w:r>
        <w:rPr>
          <w:rFonts w:ascii="宋体"/>
          <w:b/>
          <w:bCs/>
        </w:rPr>
        <w:t>6.</w:t>
      </w:r>
      <w:r>
        <w:rPr>
          <w:rFonts w:ascii="宋体"/>
          <w:b/>
          <w:bCs/>
        </w:rPr>
        <w:t>供货一览表：</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1055"/>
        <w:gridCol w:w="1258"/>
        <w:gridCol w:w="1260"/>
        <w:gridCol w:w="647"/>
        <w:gridCol w:w="1136"/>
        <w:gridCol w:w="1055"/>
        <w:gridCol w:w="1055"/>
        <w:gridCol w:w="1055"/>
      </w:tblGrid>
      <w:tr w:rsidR="00227E8E">
        <w:tc>
          <w:tcPr>
            <w:tcW w:w="1055" w:type="dxa"/>
            <w:vAlign w:val="center"/>
          </w:tcPr>
          <w:p w:rsidR="00227E8E" w:rsidRDefault="00E67B6F">
            <w:pPr>
              <w:pStyle w:val="null3"/>
              <w:spacing w:line="360" w:lineRule="auto"/>
              <w:jc w:val="both"/>
              <w:rPr>
                <w:rFonts w:ascii="宋体"/>
              </w:rPr>
            </w:pPr>
            <w:r>
              <w:rPr>
                <w:rFonts w:ascii="宋体"/>
              </w:rPr>
              <w:t>序号</w:t>
            </w:r>
          </w:p>
        </w:tc>
        <w:tc>
          <w:tcPr>
            <w:tcW w:w="1258" w:type="dxa"/>
            <w:vAlign w:val="center"/>
          </w:tcPr>
          <w:p w:rsidR="00227E8E" w:rsidRDefault="00E67B6F">
            <w:pPr>
              <w:pStyle w:val="null3"/>
              <w:spacing w:line="360" w:lineRule="auto"/>
              <w:jc w:val="center"/>
              <w:rPr>
                <w:rFonts w:ascii="宋体"/>
              </w:rPr>
            </w:pPr>
            <w:r>
              <w:rPr>
                <w:rFonts w:ascii="宋体"/>
              </w:rPr>
              <w:t>标的名称</w:t>
            </w:r>
          </w:p>
        </w:tc>
        <w:tc>
          <w:tcPr>
            <w:tcW w:w="1260" w:type="dxa"/>
            <w:vAlign w:val="center"/>
          </w:tcPr>
          <w:p w:rsidR="00227E8E" w:rsidRDefault="00E67B6F">
            <w:pPr>
              <w:pStyle w:val="null3"/>
              <w:spacing w:line="360" w:lineRule="auto"/>
              <w:jc w:val="center"/>
              <w:rPr>
                <w:rFonts w:ascii="宋体"/>
              </w:rPr>
            </w:pPr>
            <w:r>
              <w:rPr>
                <w:rFonts w:ascii="宋体"/>
              </w:rPr>
              <w:t>规格型号</w:t>
            </w:r>
          </w:p>
        </w:tc>
        <w:tc>
          <w:tcPr>
            <w:tcW w:w="647" w:type="dxa"/>
            <w:vAlign w:val="center"/>
          </w:tcPr>
          <w:p w:rsidR="00227E8E" w:rsidRDefault="00E67B6F">
            <w:pPr>
              <w:pStyle w:val="null3"/>
              <w:spacing w:line="360" w:lineRule="auto"/>
              <w:jc w:val="center"/>
              <w:rPr>
                <w:rFonts w:ascii="宋体"/>
              </w:rPr>
            </w:pPr>
            <w:r>
              <w:rPr>
                <w:rFonts w:ascii="宋体"/>
              </w:rPr>
              <w:t>数量</w:t>
            </w:r>
          </w:p>
        </w:tc>
        <w:tc>
          <w:tcPr>
            <w:tcW w:w="1136" w:type="dxa"/>
            <w:vAlign w:val="center"/>
          </w:tcPr>
          <w:p w:rsidR="00227E8E" w:rsidRDefault="00E67B6F">
            <w:pPr>
              <w:pStyle w:val="null3"/>
              <w:spacing w:line="360" w:lineRule="auto"/>
              <w:jc w:val="center"/>
              <w:rPr>
                <w:rFonts w:ascii="宋体"/>
              </w:rPr>
            </w:pPr>
            <w:r>
              <w:rPr>
                <w:rFonts w:ascii="宋体"/>
              </w:rPr>
              <w:t>预算金额</w:t>
            </w:r>
            <w:r>
              <w:rPr>
                <w:rFonts w:ascii="宋体"/>
              </w:rPr>
              <w:t xml:space="preserve"> </w:t>
            </w:r>
            <w:r>
              <w:rPr>
                <w:rFonts w:ascii="宋体"/>
              </w:rPr>
              <w:t>（万元）</w:t>
            </w:r>
          </w:p>
        </w:tc>
        <w:tc>
          <w:tcPr>
            <w:tcW w:w="1055" w:type="dxa"/>
            <w:vAlign w:val="center"/>
          </w:tcPr>
          <w:p w:rsidR="00227E8E" w:rsidRDefault="00E67B6F">
            <w:pPr>
              <w:pStyle w:val="null3"/>
              <w:spacing w:line="360" w:lineRule="auto"/>
              <w:jc w:val="center"/>
              <w:rPr>
                <w:rFonts w:ascii="宋体"/>
              </w:rPr>
            </w:pPr>
            <w:r>
              <w:rPr>
                <w:rFonts w:ascii="宋体"/>
              </w:rPr>
              <w:t>计量单位</w:t>
            </w:r>
          </w:p>
        </w:tc>
        <w:tc>
          <w:tcPr>
            <w:tcW w:w="1055" w:type="dxa"/>
            <w:vAlign w:val="center"/>
          </w:tcPr>
          <w:p w:rsidR="00227E8E" w:rsidRDefault="00E67B6F">
            <w:pPr>
              <w:pStyle w:val="null3"/>
              <w:spacing w:line="360" w:lineRule="auto"/>
              <w:jc w:val="center"/>
              <w:rPr>
                <w:rFonts w:ascii="宋体"/>
              </w:rPr>
            </w:pPr>
            <w:r>
              <w:rPr>
                <w:rFonts w:ascii="宋体"/>
              </w:rPr>
              <w:t>所属行业</w:t>
            </w:r>
          </w:p>
        </w:tc>
        <w:tc>
          <w:tcPr>
            <w:tcW w:w="1055" w:type="dxa"/>
            <w:vAlign w:val="center"/>
          </w:tcPr>
          <w:p w:rsidR="00227E8E" w:rsidRDefault="00E67B6F">
            <w:pPr>
              <w:pStyle w:val="null3"/>
              <w:spacing w:line="360" w:lineRule="auto"/>
              <w:jc w:val="center"/>
              <w:rPr>
                <w:rFonts w:ascii="宋体"/>
              </w:rPr>
            </w:pPr>
            <w:r>
              <w:rPr>
                <w:rFonts w:ascii="宋体"/>
              </w:rPr>
              <w:t>是否允许进口产品</w:t>
            </w:r>
          </w:p>
        </w:tc>
      </w:tr>
      <w:tr w:rsidR="00227E8E">
        <w:tc>
          <w:tcPr>
            <w:tcW w:w="1055" w:type="dxa"/>
            <w:vAlign w:val="center"/>
          </w:tcPr>
          <w:p w:rsidR="00227E8E" w:rsidRDefault="00E67B6F">
            <w:pPr>
              <w:pStyle w:val="null3"/>
              <w:spacing w:line="360" w:lineRule="auto"/>
              <w:jc w:val="center"/>
              <w:rPr>
                <w:rFonts w:ascii="宋体"/>
              </w:rPr>
            </w:pPr>
            <w:r>
              <w:rPr>
                <w:rFonts w:ascii="宋体"/>
              </w:rPr>
              <w:t>1-1</w:t>
            </w:r>
          </w:p>
        </w:tc>
        <w:tc>
          <w:tcPr>
            <w:tcW w:w="1258" w:type="dxa"/>
            <w:vAlign w:val="center"/>
          </w:tcPr>
          <w:p w:rsidR="00227E8E" w:rsidRDefault="00E67B6F">
            <w:pPr>
              <w:pStyle w:val="null3"/>
              <w:spacing w:line="360" w:lineRule="auto"/>
              <w:jc w:val="center"/>
              <w:rPr>
                <w:rFonts w:ascii="宋体"/>
              </w:rPr>
            </w:pPr>
            <w:r>
              <w:rPr>
                <w:rFonts w:ascii="宋体"/>
              </w:rPr>
              <w:t>凝胶渗透色谱仪</w:t>
            </w:r>
          </w:p>
        </w:tc>
        <w:tc>
          <w:tcPr>
            <w:tcW w:w="1260" w:type="dxa"/>
            <w:vAlign w:val="center"/>
          </w:tcPr>
          <w:p w:rsidR="00227E8E" w:rsidRDefault="00E67B6F">
            <w:pPr>
              <w:pStyle w:val="null3"/>
              <w:spacing w:line="360" w:lineRule="auto"/>
              <w:jc w:val="center"/>
              <w:rPr>
                <w:rFonts w:ascii="宋体"/>
              </w:rPr>
            </w:pPr>
            <w:r>
              <w:rPr>
                <w:rFonts w:ascii="宋体"/>
              </w:rPr>
              <w:t>凝胶渗透色谱仪</w:t>
            </w:r>
          </w:p>
        </w:tc>
        <w:tc>
          <w:tcPr>
            <w:tcW w:w="647" w:type="dxa"/>
            <w:vAlign w:val="center"/>
          </w:tcPr>
          <w:p w:rsidR="00227E8E" w:rsidRDefault="00E67B6F">
            <w:pPr>
              <w:pStyle w:val="null3"/>
              <w:spacing w:line="360" w:lineRule="auto"/>
              <w:jc w:val="center"/>
              <w:rPr>
                <w:rFonts w:ascii="宋体"/>
              </w:rPr>
            </w:pPr>
            <w:r>
              <w:rPr>
                <w:rFonts w:ascii="宋体"/>
              </w:rPr>
              <w:t>1</w:t>
            </w:r>
          </w:p>
        </w:tc>
        <w:tc>
          <w:tcPr>
            <w:tcW w:w="1136" w:type="dxa"/>
            <w:vAlign w:val="center"/>
          </w:tcPr>
          <w:p w:rsidR="00227E8E" w:rsidRDefault="00E67B6F">
            <w:pPr>
              <w:pStyle w:val="null3"/>
              <w:spacing w:line="360" w:lineRule="auto"/>
              <w:jc w:val="center"/>
              <w:rPr>
                <w:rFonts w:ascii="宋体"/>
              </w:rPr>
            </w:pPr>
            <w:r>
              <w:rPr>
                <w:rFonts w:ascii="宋体"/>
              </w:rPr>
              <w:t xml:space="preserve">30.00 </w:t>
            </w:r>
          </w:p>
        </w:tc>
        <w:tc>
          <w:tcPr>
            <w:tcW w:w="1055" w:type="dxa"/>
            <w:vAlign w:val="center"/>
          </w:tcPr>
          <w:p w:rsidR="00227E8E" w:rsidRDefault="00E67B6F">
            <w:pPr>
              <w:pStyle w:val="null3"/>
              <w:spacing w:line="360" w:lineRule="auto"/>
              <w:jc w:val="center"/>
              <w:rPr>
                <w:rFonts w:ascii="宋体"/>
              </w:rPr>
            </w:pPr>
            <w:r>
              <w:rPr>
                <w:rFonts w:ascii="宋体"/>
              </w:rPr>
              <w:t>（台</w:t>
            </w:r>
            <w:r>
              <w:rPr>
                <w:rFonts w:ascii="宋体"/>
              </w:rPr>
              <w:t>/</w:t>
            </w:r>
            <w:r>
              <w:rPr>
                <w:rFonts w:ascii="宋体"/>
              </w:rPr>
              <w:t>套）</w:t>
            </w:r>
          </w:p>
        </w:tc>
        <w:tc>
          <w:tcPr>
            <w:tcW w:w="1055" w:type="dxa"/>
            <w:vAlign w:val="center"/>
          </w:tcPr>
          <w:p w:rsidR="00227E8E" w:rsidRDefault="00E67B6F">
            <w:pPr>
              <w:pStyle w:val="null3"/>
              <w:spacing w:line="360" w:lineRule="auto"/>
              <w:jc w:val="center"/>
              <w:rPr>
                <w:rFonts w:ascii="宋体"/>
              </w:rPr>
            </w:pPr>
            <w:r>
              <w:rPr>
                <w:rFonts w:ascii="宋体"/>
              </w:rPr>
              <w:t>工业</w:t>
            </w:r>
          </w:p>
        </w:tc>
        <w:tc>
          <w:tcPr>
            <w:tcW w:w="1055" w:type="dxa"/>
            <w:vAlign w:val="center"/>
          </w:tcPr>
          <w:p w:rsidR="00227E8E" w:rsidRDefault="00E67B6F">
            <w:pPr>
              <w:pStyle w:val="null3"/>
              <w:spacing w:line="360" w:lineRule="auto"/>
              <w:jc w:val="center"/>
              <w:rPr>
                <w:rFonts w:ascii="宋体"/>
              </w:rPr>
            </w:pPr>
            <w:r>
              <w:rPr>
                <w:rFonts w:ascii="宋体"/>
              </w:rPr>
              <w:t>否</w:t>
            </w:r>
          </w:p>
        </w:tc>
      </w:tr>
      <w:tr w:rsidR="00227E8E">
        <w:tc>
          <w:tcPr>
            <w:tcW w:w="1055" w:type="dxa"/>
            <w:vAlign w:val="center"/>
          </w:tcPr>
          <w:p w:rsidR="00227E8E" w:rsidRDefault="00E67B6F">
            <w:pPr>
              <w:pStyle w:val="null3"/>
              <w:spacing w:line="360" w:lineRule="auto"/>
              <w:jc w:val="center"/>
              <w:rPr>
                <w:rFonts w:ascii="宋体"/>
              </w:rPr>
            </w:pPr>
            <w:r>
              <w:rPr>
                <w:rFonts w:ascii="宋体"/>
              </w:rPr>
              <w:t>1-2</w:t>
            </w:r>
          </w:p>
        </w:tc>
        <w:tc>
          <w:tcPr>
            <w:tcW w:w="1258" w:type="dxa"/>
            <w:vAlign w:val="center"/>
          </w:tcPr>
          <w:p w:rsidR="00227E8E" w:rsidRDefault="00E67B6F">
            <w:pPr>
              <w:pStyle w:val="null3"/>
              <w:spacing w:line="360" w:lineRule="auto"/>
              <w:jc w:val="center"/>
              <w:rPr>
                <w:rFonts w:ascii="宋体"/>
              </w:rPr>
            </w:pPr>
            <w:r>
              <w:rPr>
                <w:rFonts w:ascii="宋体"/>
              </w:rPr>
              <w:t>超纯水</w:t>
            </w:r>
            <w:r>
              <w:rPr>
                <w:rFonts w:ascii="宋体"/>
              </w:rPr>
              <w:t>/</w:t>
            </w:r>
            <w:r>
              <w:rPr>
                <w:rFonts w:ascii="宋体"/>
              </w:rPr>
              <w:t>纯水一体机</w:t>
            </w:r>
          </w:p>
        </w:tc>
        <w:tc>
          <w:tcPr>
            <w:tcW w:w="1260" w:type="dxa"/>
            <w:vAlign w:val="center"/>
          </w:tcPr>
          <w:p w:rsidR="00227E8E" w:rsidRDefault="00E67B6F">
            <w:pPr>
              <w:pStyle w:val="null3"/>
              <w:spacing w:line="360" w:lineRule="auto"/>
              <w:jc w:val="center"/>
              <w:rPr>
                <w:rFonts w:ascii="宋体"/>
              </w:rPr>
            </w:pPr>
            <w:r>
              <w:rPr>
                <w:rFonts w:ascii="宋体"/>
              </w:rPr>
              <w:t>超纯水</w:t>
            </w:r>
            <w:r>
              <w:rPr>
                <w:rFonts w:ascii="宋体"/>
              </w:rPr>
              <w:t>/</w:t>
            </w:r>
            <w:r>
              <w:rPr>
                <w:rFonts w:ascii="宋体"/>
              </w:rPr>
              <w:t>纯水一体机</w:t>
            </w:r>
          </w:p>
        </w:tc>
        <w:tc>
          <w:tcPr>
            <w:tcW w:w="647" w:type="dxa"/>
            <w:vAlign w:val="center"/>
          </w:tcPr>
          <w:p w:rsidR="00227E8E" w:rsidRDefault="00E67B6F">
            <w:pPr>
              <w:pStyle w:val="null3"/>
              <w:spacing w:line="360" w:lineRule="auto"/>
              <w:jc w:val="center"/>
              <w:rPr>
                <w:rFonts w:ascii="宋体"/>
              </w:rPr>
            </w:pPr>
            <w:r>
              <w:rPr>
                <w:rFonts w:ascii="宋体"/>
              </w:rPr>
              <w:t>1</w:t>
            </w:r>
          </w:p>
        </w:tc>
        <w:tc>
          <w:tcPr>
            <w:tcW w:w="1136" w:type="dxa"/>
            <w:vAlign w:val="center"/>
          </w:tcPr>
          <w:p w:rsidR="00227E8E" w:rsidRDefault="00E67B6F">
            <w:pPr>
              <w:pStyle w:val="null3"/>
              <w:spacing w:line="360" w:lineRule="auto"/>
              <w:jc w:val="center"/>
              <w:rPr>
                <w:rFonts w:ascii="宋体"/>
              </w:rPr>
            </w:pPr>
            <w:r>
              <w:rPr>
                <w:rFonts w:ascii="宋体"/>
              </w:rPr>
              <w:t xml:space="preserve">20.00 </w:t>
            </w:r>
          </w:p>
        </w:tc>
        <w:tc>
          <w:tcPr>
            <w:tcW w:w="1055" w:type="dxa"/>
            <w:vAlign w:val="center"/>
          </w:tcPr>
          <w:p w:rsidR="00227E8E" w:rsidRDefault="00E67B6F">
            <w:pPr>
              <w:pStyle w:val="null3"/>
              <w:spacing w:line="360" w:lineRule="auto"/>
              <w:jc w:val="center"/>
              <w:rPr>
                <w:rFonts w:ascii="宋体"/>
              </w:rPr>
            </w:pPr>
            <w:r>
              <w:rPr>
                <w:rFonts w:ascii="宋体"/>
              </w:rPr>
              <w:t>（台</w:t>
            </w:r>
            <w:r>
              <w:rPr>
                <w:rFonts w:ascii="宋体"/>
              </w:rPr>
              <w:t>/</w:t>
            </w:r>
            <w:r>
              <w:rPr>
                <w:rFonts w:ascii="宋体"/>
              </w:rPr>
              <w:t>套）</w:t>
            </w:r>
          </w:p>
        </w:tc>
        <w:tc>
          <w:tcPr>
            <w:tcW w:w="1055" w:type="dxa"/>
            <w:vAlign w:val="center"/>
          </w:tcPr>
          <w:p w:rsidR="00227E8E" w:rsidRDefault="00E67B6F">
            <w:pPr>
              <w:pStyle w:val="null3"/>
              <w:spacing w:line="360" w:lineRule="auto"/>
              <w:jc w:val="center"/>
              <w:rPr>
                <w:rFonts w:ascii="宋体"/>
              </w:rPr>
            </w:pPr>
            <w:r>
              <w:rPr>
                <w:rFonts w:ascii="宋体"/>
              </w:rPr>
              <w:t>工业</w:t>
            </w:r>
          </w:p>
        </w:tc>
        <w:tc>
          <w:tcPr>
            <w:tcW w:w="1055" w:type="dxa"/>
            <w:vAlign w:val="center"/>
          </w:tcPr>
          <w:p w:rsidR="00227E8E" w:rsidRDefault="00E67B6F">
            <w:pPr>
              <w:pStyle w:val="null3"/>
              <w:spacing w:line="360" w:lineRule="auto"/>
              <w:jc w:val="center"/>
              <w:rPr>
                <w:rFonts w:ascii="宋体"/>
              </w:rPr>
            </w:pPr>
            <w:r>
              <w:rPr>
                <w:rFonts w:ascii="宋体"/>
              </w:rPr>
              <w:t>否</w:t>
            </w:r>
          </w:p>
        </w:tc>
      </w:tr>
      <w:tr w:rsidR="00227E8E">
        <w:tc>
          <w:tcPr>
            <w:tcW w:w="1055" w:type="dxa"/>
            <w:vAlign w:val="center"/>
          </w:tcPr>
          <w:p w:rsidR="00227E8E" w:rsidRDefault="00E67B6F">
            <w:pPr>
              <w:pStyle w:val="null3"/>
              <w:spacing w:line="360" w:lineRule="auto"/>
              <w:jc w:val="center"/>
              <w:rPr>
                <w:rFonts w:ascii="宋体"/>
              </w:rPr>
            </w:pPr>
            <w:r>
              <w:rPr>
                <w:rFonts w:ascii="宋体"/>
              </w:rPr>
              <w:t>1-3</w:t>
            </w:r>
          </w:p>
        </w:tc>
        <w:tc>
          <w:tcPr>
            <w:tcW w:w="1258" w:type="dxa"/>
            <w:vAlign w:val="center"/>
          </w:tcPr>
          <w:p w:rsidR="00227E8E" w:rsidRDefault="00E67B6F">
            <w:pPr>
              <w:pStyle w:val="null3"/>
              <w:spacing w:line="360" w:lineRule="auto"/>
              <w:jc w:val="center"/>
              <w:rPr>
                <w:rFonts w:ascii="宋体"/>
              </w:rPr>
            </w:pPr>
            <w:r>
              <w:rPr>
                <w:rFonts w:ascii="宋体"/>
              </w:rPr>
              <w:t>纯水机</w:t>
            </w:r>
          </w:p>
        </w:tc>
        <w:tc>
          <w:tcPr>
            <w:tcW w:w="1260" w:type="dxa"/>
            <w:vAlign w:val="center"/>
          </w:tcPr>
          <w:p w:rsidR="00227E8E" w:rsidRDefault="00E67B6F">
            <w:pPr>
              <w:pStyle w:val="null3"/>
              <w:spacing w:line="360" w:lineRule="auto"/>
              <w:jc w:val="center"/>
              <w:rPr>
                <w:rFonts w:ascii="宋体"/>
              </w:rPr>
            </w:pPr>
            <w:r>
              <w:rPr>
                <w:rFonts w:ascii="宋体"/>
              </w:rPr>
              <w:t>纯水机</w:t>
            </w:r>
          </w:p>
        </w:tc>
        <w:tc>
          <w:tcPr>
            <w:tcW w:w="647" w:type="dxa"/>
            <w:vAlign w:val="center"/>
          </w:tcPr>
          <w:p w:rsidR="00227E8E" w:rsidRDefault="00E67B6F">
            <w:pPr>
              <w:spacing w:line="360" w:lineRule="auto"/>
              <w:jc w:val="center"/>
              <w:rPr>
                <w:rFonts w:ascii="宋体" w:cs="宋体"/>
              </w:rPr>
            </w:pPr>
            <w:r>
              <w:rPr>
                <w:rFonts w:ascii="宋体" w:cs="宋体" w:hint="eastAsia"/>
              </w:rPr>
              <w:t>1</w:t>
            </w:r>
          </w:p>
        </w:tc>
        <w:tc>
          <w:tcPr>
            <w:tcW w:w="1136" w:type="dxa"/>
            <w:vAlign w:val="center"/>
          </w:tcPr>
          <w:p w:rsidR="00227E8E" w:rsidRDefault="00E67B6F">
            <w:pPr>
              <w:pStyle w:val="null3"/>
              <w:spacing w:line="360" w:lineRule="auto"/>
              <w:jc w:val="center"/>
              <w:rPr>
                <w:rFonts w:ascii="宋体"/>
              </w:rPr>
            </w:pPr>
            <w:r>
              <w:rPr>
                <w:rFonts w:ascii="宋体"/>
              </w:rPr>
              <w:t>10.00</w:t>
            </w:r>
          </w:p>
        </w:tc>
        <w:tc>
          <w:tcPr>
            <w:tcW w:w="1055" w:type="dxa"/>
            <w:vAlign w:val="center"/>
          </w:tcPr>
          <w:p w:rsidR="00227E8E" w:rsidRDefault="00E67B6F">
            <w:pPr>
              <w:pStyle w:val="null3"/>
              <w:spacing w:line="360" w:lineRule="auto"/>
              <w:jc w:val="center"/>
              <w:rPr>
                <w:rFonts w:ascii="宋体"/>
              </w:rPr>
            </w:pPr>
            <w:r>
              <w:rPr>
                <w:rFonts w:ascii="宋体"/>
              </w:rPr>
              <w:t>（台</w:t>
            </w:r>
            <w:r>
              <w:rPr>
                <w:rFonts w:ascii="宋体"/>
              </w:rPr>
              <w:t>/</w:t>
            </w:r>
            <w:r>
              <w:rPr>
                <w:rFonts w:ascii="宋体"/>
              </w:rPr>
              <w:t>套）</w:t>
            </w:r>
          </w:p>
        </w:tc>
        <w:tc>
          <w:tcPr>
            <w:tcW w:w="1055" w:type="dxa"/>
            <w:vAlign w:val="center"/>
          </w:tcPr>
          <w:p w:rsidR="00227E8E" w:rsidRDefault="00E67B6F">
            <w:pPr>
              <w:pStyle w:val="null3"/>
              <w:spacing w:line="360" w:lineRule="auto"/>
              <w:jc w:val="center"/>
              <w:rPr>
                <w:rFonts w:ascii="宋体"/>
              </w:rPr>
            </w:pPr>
            <w:r>
              <w:rPr>
                <w:rFonts w:ascii="宋体"/>
              </w:rPr>
              <w:t>工业</w:t>
            </w:r>
          </w:p>
        </w:tc>
        <w:tc>
          <w:tcPr>
            <w:tcW w:w="1055" w:type="dxa"/>
            <w:vAlign w:val="center"/>
          </w:tcPr>
          <w:p w:rsidR="00227E8E" w:rsidRDefault="00E67B6F">
            <w:pPr>
              <w:pStyle w:val="null3"/>
              <w:spacing w:line="360" w:lineRule="auto"/>
              <w:jc w:val="center"/>
              <w:rPr>
                <w:rFonts w:ascii="宋体"/>
              </w:rPr>
            </w:pPr>
            <w:r>
              <w:rPr>
                <w:rFonts w:ascii="宋体"/>
              </w:rPr>
              <w:t>否</w:t>
            </w:r>
          </w:p>
        </w:tc>
      </w:tr>
      <w:tr w:rsidR="00227E8E">
        <w:tc>
          <w:tcPr>
            <w:tcW w:w="1055" w:type="dxa"/>
            <w:vAlign w:val="center"/>
          </w:tcPr>
          <w:p w:rsidR="00227E8E" w:rsidRDefault="00E67B6F">
            <w:pPr>
              <w:pStyle w:val="null3"/>
              <w:spacing w:line="360" w:lineRule="auto"/>
              <w:jc w:val="center"/>
              <w:rPr>
                <w:rFonts w:ascii="宋体"/>
              </w:rPr>
            </w:pPr>
            <w:r>
              <w:rPr>
                <w:rFonts w:ascii="宋体"/>
              </w:rPr>
              <w:t>1-4</w:t>
            </w:r>
          </w:p>
        </w:tc>
        <w:tc>
          <w:tcPr>
            <w:tcW w:w="1258" w:type="dxa"/>
            <w:vAlign w:val="center"/>
          </w:tcPr>
          <w:p w:rsidR="00227E8E" w:rsidRDefault="00E67B6F">
            <w:pPr>
              <w:pStyle w:val="null3"/>
              <w:spacing w:line="360" w:lineRule="auto"/>
              <w:jc w:val="center"/>
              <w:rPr>
                <w:rFonts w:ascii="宋体"/>
              </w:rPr>
            </w:pPr>
            <w:r>
              <w:rPr>
                <w:rFonts w:ascii="宋体"/>
              </w:rPr>
              <w:t>紫外可见分光光度计</w:t>
            </w:r>
          </w:p>
        </w:tc>
        <w:tc>
          <w:tcPr>
            <w:tcW w:w="1260" w:type="dxa"/>
            <w:vAlign w:val="center"/>
          </w:tcPr>
          <w:p w:rsidR="00227E8E" w:rsidRDefault="00E67B6F">
            <w:pPr>
              <w:pStyle w:val="null3"/>
              <w:spacing w:line="360" w:lineRule="auto"/>
              <w:jc w:val="center"/>
              <w:rPr>
                <w:rFonts w:ascii="宋体"/>
              </w:rPr>
            </w:pPr>
            <w:r>
              <w:rPr>
                <w:rFonts w:ascii="宋体"/>
              </w:rPr>
              <w:t>紫外可见分光光度计</w:t>
            </w:r>
          </w:p>
        </w:tc>
        <w:tc>
          <w:tcPr>
            <w:tcW w:w="647" w:type="dxa"/>
            <w:vAlign w:val="center"/>
          </w:tcPr>
          <w:p w:rsidR="00227E8E" w:rsidRDefault="00E67B6F">
            <w:pPr>
              <w:spacing w:line="360" w:lineRule="auto"/>
              <w:jc w:val="center"/>
              <w:rPr>
                <w:rFonts w:ascii="宋体" w:cs="宋体"/>
              </w:rPr>
            </w:pPr>
            <w:r>
              <w:rPr>
                <w:rFonts w:ascii="宋体" w:cs="宋体" w:hint="eastAsia"/>
              </w:rPr>
              <w:t>1</w:t>
            </w:r>
          </w:p>
        </w:tc>
        <w:tc>
          <w:tcPr>
            <w:tcW w:w="1136" w:type="dxa"/>
            <w:vAlign w:val="center"/>
          </w:tcPr>
          <w:p w:rsidR="00227E8E" w:rsidRDefault="00E67B6F">
            <w:pPr>
              <w:pStyle w:val="null3"/>
              <w:spacing w:line="360" w:lineRule="auto"/>
              <w:jc w:val="center"/>
              <w:rPr>
                <w:rFonts w:ascii="宋体"/>
              </w:rPr>
            </w:pPr>
            <w:r>
              <w:rPr>
                <w:rFonts w:ascii="宋体"/>
              </w:rPr>
              <w:t>18.00</w:t>
            </w:r>
          </w:p>
        </w:tc>
        <w:tc>
          <w:tcPr>
            <w:tcW w:w="1055" w:type="dxa"/>
            <w:vAlign w:val="center"/>
          </w:tcPr>
          <w:p w:rsidR="00227E8E" w:rsidRDefault="00E67B6F">
            <w:pPr>
              <w:pStyle w:val="null3"/>
              <w:spacing w:line="360" w:lineRule="auto"/>
              <w:jc w:val="center"/>
              <w:rPr>
                <w:rFonts w:ascii="宋体"/>
              </w:rPr>
            </w:pPr>
            <w:r>
              <w:rPr>
                <w:rFonts w:ascii="宋体"/>
              </w:rPr>
              <w:t>（台</w:t>
            </w:r>
            <w:r>
              <w:rPr>
                <w:rFonts w:ascii="宋体"/>
              </w:rPr>
              <w:t>/</w:t>
            </w:r>
            <w:r>
              <w:rPr>
                <w:rFonts w:ascii="宋体"/>
              </w:rPr>
              <w:t>套）</w:t>
            </w:r>
          </w:p>
        </w:tc>
        <w:tc>
          <w:tcPr>
            <w:tcW w:w="1055" w:type="dxa"/>
            <w:vAlign w:val="center"/>
          </w:tcPr>
          <w:p w:rsidR="00227E8E" w:rsidRDefault="00E67B6F">
            <w:pPr>
              <w:pStyle w:val="null3"/>
              <w:spacing w:line="360" w:lineRule="auto"/>
              <w:jc w:val="center"/>
              <w:rPr>
                <w:rFonts w:ascii="宋体"/>
              </w:rPr>
            </w:pPr>
            <w:r>
              <w:rPr>
                <w:rFonts w:ascii="宋体"/>
              </w:rPr>
              <w:t>工业</w:t>
            </w:r>
          </w:p>
        </w:tc>
        <w:tc>
          <w:tcPr>
            <w:tcW w:w="1055" w:type="dxa"/>
            <w:vAlign w:val="center"/>
          </w:tcPr>
          <w:p w:rsidR="00227E8E" w:rsidRDefault="00E67B6F">
            <w:pPr>
              <w:pStyle w:val="null3"/>
              <w:spacing w:line="360" w:lineRule="auto"/>
              <w:jc w:val="center"/>
              <w:rPr>
                <w:rFonts w:ascii="宋体"/>
              </w:rPr>
            </w:pPr>
            <w:r>
              <w:rPr>
                <w:rFonts w:ascii="宋体"/>
              </w:rPr>
              <w:t>否</w:t>
            </w:r>
          </w:p>
        </w:tc>
      </w:tr>
    </w:tbl>
    <w:p w:rsidR="00227E8E" w:rsidRDefault="00E67B6F">
      <w:pPr>
        <w:pStyle w:val="null3"/>
        <w:spacing w:line="360" w:lineRule="auto"/>
        <w:jc w:val="both"/>
        <w:outlineLvl w:val="2"/>
        <w:rPr>
          <w:rFonts w:ascii="宋体"/>
          <w:b/>
          <w:bCs/>
        </w:rPr>
      </w:pPr>
      <w:bookmarkStart w:id="0" w:name="_Toc29429"/>
      <w:r>
        <w:rPr>
          <w:rFonts w:ascii="宋体"/>
          <w:b/>
          <w:bCs/>
        </w:rPr>
        <w:t>7.</w:t>
      </w:r>
      <w:r>
        <w:rPr>
          <w:rFonts w:ascii="宋体"/>
          <w:b/>
          <w:bCs/>
        </w:rPr>
        <w:t>技术参数</w:t>
      </w:r>
    </w:p>
    <w:p w:rsidR="00227E8E" w:rsidRDefault="00E67B6F" w:rsidP="0031568F">
      <w:pPr>
        <w:pStyle w:val="null3"/>
        <w:spacing w:line="360" w:lineRule="auto"/>
        <w:ind w:firstLineChars="200" w:firstLine="402"/>
        <w:jc w:val="both"/>
        <w:outlineLvl w:val="2"/>
        <w:rPr>
          <w:rFonts w:ascii="宋体"/>
          <w:b/>
          <w:bCs/>
        </w:rPr>
      </w:pPr>
      <w:r>
        <w:rPr>
          <w:rFonts w:ascii="宋体" w:hint="eastAsia"/>
          <w:b/>
          <w:bCs/>
        </w:rPr>
        <w:t>（核心产品）</w:t>
      </w:r>
      <w:r>
        <w:rPr>
          <w:rFonts w:ascii="宋体" w:hint="eastAsia"/>
          <w:b/>
          <w:bCs/>
        </w:rPr>
        <w:t>1-1</w:t>
      </w:r>
      <w:r>
        <w:rPr>
          <w:rFonts w:ascii="宋体" w:hint="eastAsia"/>
          <w:b/>
          <w:bCs/>
        </w:rPr>
        <w:t>凝胶渗透色谱仪</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 xml:space="preserve">1 </w:t>
      </w:r>
      <w:r>
        <w:rPr>
          <w:rFonts w:ascii="宋体" w:cs="宋体" w:hint="eastAsia"/>
          <w:bCs/>
          <w:sz w:val="20"/>
          <w:szCs w:val="20"/>
        </w:rPr>
        <w:t>用途：用于净化分离含痕量、超痕量农药残留样品或含油、脂肪等复杂基质样品中的大分子保留目标小分子或收集目标大分子去除小分子杂质，以提高分析的灵敏度与准确性，同时延长色谱柱使用寿命的样品前处理系统。</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 xml:space="preserve">2 </w:t>
      </w:r>
      <w:r>
        <w:rPr>
          <w:rFonts w:ascii="宋体" w:cs="宋体" w:hint="eastAsia"/>
          <w:bCs/>
          <w:sz w:val="20"/>
          <w:szCs w:val="20"/>
        </w:rPr>
        <w:t>技术</w:t>
      </w:r>
      <w:r>
        <w:rPr>
          <w:rFonts w:ascii="宋体" w:cs="宋体"/>
          <w:bCs/>
          <w:sz w:val="20"/>
          <w:szCs w:val="20"/>
        </w:rPr>
        <w:t>指标</w:t>
      </w:r>
      <w:r>
        <w:rPr>
          <w:rFonts w:ascii="宋体" w:cs="宋体" w:hint="eastAsia"/>
          <w:bCs/>
          <w:sz w:val="20"/>
          <w:szCs w:val="20"/>
        </w:rPr>
        <w:t>：</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 xml:space="preserve">2.1 </w:t>
      </w:r>
      <w:r>
        <w:rPr>
          <w:rFonts w:ascii="宋体" w:cs="宋体" w:hint="eastAsia"/>
          <w:bCs/>
          <w:sz w:val="20"/>
          <w:szCs w:val="20"/>
        </w:rPr>
        <w:t>输液泵</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 xml:space="preserve">2.1.1 </w:t>
      </w:r>
      <w:r>
        <w:rPr>
          <w:rFonts w:ascii="宋体" w:cs="宋体" w:hint="eastAsia"/>
          <w:bCs/>
          <w:sz w:val="20"/>
          <w:szCs w:val="20"/>
        </w:rPr>
        <w:t>最大工作压力</w:t>
      </w:r>
      <w:r>
        <w:rPr>
          <w:rFonts w:ascii="宋体" w:cs="宋体" w:hint="eastAsia"/>
          <w:bCs/>
          <w:sz w:val="20"/>
          <w:szCs w:val="20"/>
        </w:rPr>
        <w:t>42MPa</w:t>
      </w:r>
      <w:r>
        <w:rPr>
          <w:rFonts w:ascii="宋体" w:cs="宋体" w:hint="eastAsia"/>
          <w:bCs/>
          <w:sz w:val="20"/>
          <w:szCs w:val="20"/>
        </w:rPr>
        <w:t>，具有脉冲阻尼器，有效降低压力脉动；双柱塞式设计，保证流</w:t>
      </w:r>
      <w:r>
        <w:rPr>
          <w:rFonts w:ascii="宋体" w:cs="宋体" w:hint="eastAsia"/>
          <w:bCs/>
          <w:sz w:val="20"/>
          <w:szCs w:val="20"/>
        </w:rPr>
        <w:lastRenderedPageBreak/>
        <w:t>量精准度</w:t>
      </w:r>
      <w:r>
        <w:rPr>
          <w:rFonts w:ascii="宋体" w:cs="宋体" w:hint="eastAsia"/>
          <w:bCs/>
          <w:sz w:val="20"/>
          <w:szCs w:val="20"/>
        </w:rPr>
        <w:t>,</w:t>
      </w:r>
      <w:r>
        <w:rPr>
          <w:rFonts w:ascii="宋体" w:cs="宋体" w:hint="eastAsia"/>
          <w:bCs/>
          <w:sz w:val="20"/>
          <w:szCs w:val="20"/>
        </w:rPr>
        <w:t>具有在线柱塞清洗装置。流量范围：</w:t>
      </w:r>
      <w:r>
        <w:rPr>
          <w:rFonts w:ascii="宋体" w:cs="宋体" w:hint="eastAsia"/>
          <w:bCs/>
          <w:sz w:val="20"/>
          <w:szCs w:val="20"/>
        </w:rPr>
        <w:t>0.001-10.000mL/min</w:t>
      </w:r>
      <w:r>
        <w:rPr>
          <w:rFonts w:ascii="宋体" w:cs="宋体" w:hint="eastAsia"/>
          <w:bCs/>
          <w:sz w:val="20"/>
          <w:szCs w:val="20"/>
        </w:rPr>
        <w:t>；</w:t>
      </w:r>
      <w:r>
        <w:rPr>
          <w:rFonts w:ascii="宋体" w:cs="宋体" w:hint="eastAsia"/>
          <w:bCs/>
          <w:sz w:val="20"/>
          <w:szCs w:val="20"/>
        </w:rPr>
        <w:t>5ml/min</w:t>
      </w:r>
      <w:r>
        <w:rPr>
          <w:rFonts w:ascii="宋体" w:cs="宋体" w:hint="eastAsia"/>
          <w:bCs/>
          <w:sz w:val="20"/>
          <w:szCs w:val="20"/>
        </w:rPr>
        <w:t>流速下流量精度：≤</w:t>
      </w:r>
      <w:r>
        <w:rPr>
          <w:rFonts w:ascii="宋体" w:cs="宋体" w:hint="eastAsia"/>
          <w:bCs/>
          <w:sz w:val="20"/>
          <w:szCs w:val="20"/>
        </w:rPr>
        <w:t>0.08</w:t>
      </w:r>
      <w:r>
        <w:rPr>
          <w:rFonts w:ascii="宋体" w:cs="宋体" w:hint="eastAsia"/>
          <w:bCs/>
          <w:sz w:val="20"/>
          <w:szCs w:val="20"/>
        </w:rPr>
        <w:t>％</w:t>
      </w:r>
      <w:r>
        <w:rPr>
          <w:rFonts w:ascii="宋体" w:cs="宋体" w:hint="eastAsia"/>
          <w:bCs/>
          <w:sz w:val="20"/>
          <w:szCs w:val="20"/>
        </w:rPr>
        <w:t>RSD</w:t>
      </w:r>
      <w:r>
        <w:rPr>
          <w:rFonts w:ascii="宋体" w:cs="宋体" w:hint="eastAsia"/>
          <w:bCs/>
          <w:sz w:val="20"/>
          <w:szCs w:val="20"/>
        </w:rPr>
        <w:t>；流量准确度：±</w:t>
      </w:r>
      <w:r>
        <w:rPr>
          <w:rFonts w:ascii="宋体" w:cs="宋体" w:hint="eastAsia"/>
          <w:bCs/>
          <w:sz w:val="20"/>
          <w:szCs w:val="20"/>
        </w:rPr>
        <w:t>1</w:t>
      </w:r>
      <w:r>
        <w:rPr>
          <w:rFonts w:ascii="宋体" w:cs="宋体" w:hint="eastAsia"/>
          <w:bCs/>
          <w:sz w:val="20"/>
          <w:szCs w:val="20"/>
        </w:rPr>
        <w:t>％。</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 xml:space="preserve">2.2 </w:t>
      </w:r>
      <w:r>
        <w:rPr>
          <w:rFonts w:ascii="宋体" w:cs="宋体" w:hint="eastAsia"/>
          <w:bCs/>
          <w:sz w:val="20"/>
          <w:szCs w:val="20"/>
        </w:rPr>
        <w:t>检测器</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w:t>
      </w:r>
      <w:r>
        <w:rPr>
          <w:rFonts w:ascii="宋体" w:cs="宋体" w:hint="eastAsia"/>
          <w:bCs/>
          <w:sz w:val="20"/>
          <w:szCs w:val="20"/>
        </w:rPr>
        <w:t xml:space="preserve">2.2.1 </w:t>
      </w:r>
      <w:r>
        <w:rPr>
          <w:rFonts w:ascii="宋体" w:cs="宋体" w:hint="eastAsia"/>
          <w:bCs/>
          <w:sz w:val="20"/>
          <w:szCs w:val="20"/>
        </w:rPr>
        <w:t>可调波长紫外</w:t>
      </w:r>
      <w:r>
        <w:rPr>
          <w:rFonts w:ascii="宋体" w:cs="宋体" w:hint="eastAsia"/>
          <w:bCs/>
          <w:sz w:val="20"/>
          <w:szCs w:val="20"/>
        </w:rPr>
        <w:t>检测器，主机上配置</w:t>
      </w:r>
      <w:r>
        <w:rPr>
          <w:rFonts w:ascii="宋体" w:cs="宋体" w:hint="eastAsia"/>
          <w:bCs/>
          <w:sz w:val="20"/>
          <w:szCs w:val="20"/>
        </w:rPr>
        <w:t>240</w:t>
      </w:r>
      <w:r>
        <w:rPr>
          <w:rFonts w:ascii="宋体" w:cs="宋体" w:hint="eastAsia"/>
          <w:bCs/>
          <w:sz w:val="20"/>
          <w:szCs w:val="20"/>
        </w:rPr>
        <w:t>×</w:t>
      </w:r>
      <w:r>
        <w:rPr>
          <w:rFonts w:ascii="宋体" w:cs="宋体" w:hint="eastAsia"/>
          <w:bCs/>
          <w:sz w:val="20"/>
          <w:szCs w:val="20"/>
        </w:rPr>
        <w:t>128</w:t>
      </w:r>
      <w:r>
        <w:rPr>
          <w:rFonts w:ascii="宋体" w:cs="宋体" w:hint="eastAsia"/>
          <w:bCs/>
          <w:sz w:val="20"/>
          <w:szCs w:val="20"/>
        </w:rPr>
        <w:t>像素大显示屏。可通过软件远程控制也可本机控制。</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 xml:space="preserve">2.2.2 </w:t>
      </w:r>
      <w:r>
        <w:rPr>
          <w:rFonts w:ascii="宋体" w:cs="宋体" w:hint="eastAsia"/>
          <w:bCs/>
          <w:sz w:val="20"/>
          <w:szCs w:val="20"/>
        </w:rPr>
        <w:t>波长范围：</w:t>
      </w:r>
      <w:r>
        <w:rPr>
          <w:rFonts w:ascii="宋体" w:cs="宋体" w:hint="eastAsia"/>
          <w:bCs/>
          <w:sz w:val="20"/>
          <w:szCs w:val="20"/>
        </w:rPr>
        <w:t>190-600nm</w:t>
      </w:r>
      <w:r>
        <w:rPr>
          <w:rFonts w:ascii="宋体" w:cs="宋体" w:hint="eastAsia"/>
          <w:bCs/>
          <w:sz w:val="20"/>
          <w:szCs w:val="20"/>
        </w:rPr>
        <w:t>；波长准确度：</w:t>
      </w:r>
      <w:r>
        <w:rPr>
          <w:rFonts w:ascii="宋体" w:cs="宋体" w:hint="eastAsia"/>
          <w:bCs/>
          <w:sz w:val="20"/>
          <w:szCs w:val="20"/>
        </w:rPr>
        <w:t>1nm</w:t>
      </w:r>
      <w:r>
        <w:rPr>
          <w:rFonts w:ascii="宋体" w:cs="宋体" w:hint="eastAsia"/>
          <w:bCs/>
          <w:sz w:val="20"/>
          <w:szCs w:val="20"/>
        </w:rPr>
        <w:t>；波长精度：</w:t>
      </w:r>
      <w:r>
        <w:rPr>
          <w:rFonts w:ascii="宋体" w:cs="宋体" w:hint="eastAsia"/>
          <w:bCs/>
          <w:sz w:val="20"/>
          <w:szCs w:val="20"/>
        </w:rPr>
        <w:t>0.2nm</w:t>
      </w:r>
      <w:r>
        <w:rPr>
          <w:rFonts w:ascii="宋体" w:cs="宋体" w:hint="eastAsia"/>
          <w:bCs/>
          <w:sz w:val="20"/>
          <w:szCs w:val="20"/>
        </w:rPr>
        <w:t>。</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 xml:space="preserve">2.3 </w:t>
      </w:r>
      <w:r>
        <w:rPr>
          <w:rFonts w:ascii="宋体" w:cs="宋体" w:hint="eastAsia"/>
          <w:bCs/>
          <w:sz w:val="20"/>
          <w:szCs w:val="20"/>
        </w:rPr>
        <w:t>液体管理系统</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 xml:space="preserve">2.3.1 </w:t>
      </w:r>
      <w:r>
        <w:rPr>
          <w:rFonts w:ascii="宋体" w:cs="宋体" w:hint="eastAsia"/>
          <w:bCs/>
          <w:sz w:val="20"/>
          <w:szCs w:val="20"/>
        </w:rPr>
        <w:t>仪器配有</w:t>
      </w:r>
      <w:r>
        <w:rPr>
          <w:rFonts w:ascii="宋体" w:cs="宋体" w:hint="eastAsia"/>
          <w:bCs/>
          <w:sz w:val="20"/>
          <w:szCs w:val="20"/>
        </w:rPr>
        <w:t>10ml</w:t>
      </w:r>
      <w:r>
        <w:rPr>
          <w:rFonts w:ascii="宋体" w:cs="宋体" w:hint="eastAsia"/>
          <w:bCs/>
          <w:sz w:val="20"/>
          <w:szCs w:val="20"/>
        </w:rPr>
        <w:t>精密注射泵，进样重复性±</w:t>
      </w:r>
      <w:r>
        <w:rPr>
          <w:rFonts w:ascii="宋体" w:cs="宋体" w:hint="eastAsia"/>
          <w:bCs/>
          <w:sz w:val="20"/>
          <w:szCs w:val="20"/>
        </w:rPr>
        <w:t>0.1</w:t>
      </w:r>
      <w:r>
        <w:rPr>
          <w:rFonts w:ascii="宋体" w:cs="宋体" w:hint="eastAsia"/>
          <w:bCs/>
          <w:sz w:val="20"/>
          <w:szCs w:val="20"/>
        </w:rPr>
        <w:t>％。</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w:t>
      </w:r>
      <w:r>
        <w:rPr>
          <w:rFonts w:ascii="宋体" w:cs="宋体" w:hint="eastAsia"/>
          <w:bCs/>
          <w:sz w:val="20"/>
          <w:szCs w:val="20"/>
        </w:rPr>
        <w:t xml:space="preserve">2.3.2 </w:t>
      </w:r>
      <w:r>
        <w:rPr>
          <w:rFonts w:ascii="宋体" w:cs="宋体" w:hint="eastAsia"/>
          <w:bCs/>
          <w:sz w:val="20"/>
          <w:szCs w:val="20"/>
        </w:rPr>
        <w:t>具有</w:t>
      </w:r>
      <w:r>
        <w:rPr>
          <w:rFonts w:ascii="宋体" w:cs="宋体" w:hint="eastAsia"/>
          <w:bCs/>
          <w:sz w:val="20"/>
          <w:szCs w:val="20"/>
        </w:rPr>
        <w:t>0-10ml</w:t>
      </w:r>
      <w:r>
        <w:rPr>
          <w:rFonts w:ascii="宋体" w:cs="宋体" w:hint="eastAsia"/>
          <w:bCs/>
          <w:sz w:val="20"/>
          <w:szCs w:val="20"/>
        </w:rPr>
        <w:t>体积的完全进样功能，低压密封完全进样技术解决了传统定量环式进样方式实验操作与检测结果计算繁琐的问题，避免人为错误</w:t>
      </w:r>
      <w:r>
        <w:rPr>
          <w:rFonts w:ascii="宋体" w:cs="宋体" w:hint="eastAsia"/>
          <w:kern w:val="0"/>
          <w:szCs w:val="21"/>
        </w:rPr>
        <w:t>。</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 xml:space="preserve">2.4 </w:t>
      </w:r>
      <w:r>
        <w:rPr>
          <w:rFonts w:ascii="宋体" w:cs="宋体" w:hint="eastAsia"/>
          <w:bCs/>
          <w:sz w:val="20"/>
          <w:szCs w:val="20"/>
        </w:rPr>
        <w:t>高效不锈钢凝胶净化柱</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w:t>
      </w:r>
      <w:r>
        <w:rPr>
          <w:rFonts w:ascii="宋体" w:cs="宋体" w:hint="eastAsia"/>
          <w:bCs/>
          <w:sz w:val="20"/>
          <w:szCs w:val="20"/>
        </w:rPr>
        <w:t xml:space="preserve">2.4.1 </w:t>
      </w:r>
      <w:r>
        <w:rPr>
          <w:rFonts w:ascii="宋体" w:cs="宋体" w:hint="eastAsia"/>
          <w:bCs/>
          <w:sz w:val="20"/>
          <w:szCs w:val="20"/>
        </w:rPr>
        <w:t>配置乙酸乙酯</w:t>
      </w:r>
      <w:r>
        <w:rPr>
          <w:rFonts w:ascii="宋体" w:cs="宋体" w:hint="eastAsia"/>
          <w:bCs/>
          <w:sz w:val="20"/>
          <w:szCs w:val="20"/>
        </w:rPr>
        <w:t>/</w:t>
      </w:r>
      <w:r>
        <w:rPr>
          <w:rFonts w:ascii="宋体" w:cs="宋体" w:hint="eastAsia"/>
          <w:bCs/>
          <w:sz w:val="20"/>
          <w:szCs w:val="20"/>
        </w:rPr>
        <w:t>环己烷体系高效不锈钢柱（</w:t>
      </w:r>
      <w:r>
        <w:rPr>
          <w:rFonts w:ascii="宋体" w:cs="宋体" w:hint="eastAsia"/>
          <w:bCs/>
          <w:sz w:val="20"/>
          <w:szCs w:val="20"/>
        </w:rPr>
        <w:t>20*300mm</w:t>
      </w:r>
      <w:r>
        <w:rPr>
          <w:rFonts w:ascii="宋体" w:cs="宋体" w:hint="eastAsia"/>
          <w:bCs/>
          <w:sz w:val="20"/>
          <w:szCs w:val="20"/>
        </w:rPr>
        <w:t>），在保证分离效果的前提下，减少样品净化时间和溶剂体积，使用不锈钢柱体，采用符合</w:t>
      </w:r>
      <w:r>
        <w:rPr>
          <w:rFonts w:ascii="宋体" w:cs="宋体" w:hint="eastAsia"/>
          <w:bCs/>
          <w:sz w:val="20"/>
          <w:szCs w:val="20"/>
        </w:rPr>
        <w:t>EPA</w:t>
      </w:r>
      <w:r>
        <w:rPr>
          <w:rFonts w:ascii="宋体" w:cs="宋体" w:hint="eastAsia"/>
          <w:bCs/>
          <w:sz w:val="20"/>
          <w:szCs w:val="20"/>
        </w:rPr>
        <w:t>标准的</w:t>
      </w:r>
      <w:r>
        <w:rPr>
          <w:rFonts w:ascii="宋体" w:cs="宋体" w:hint="eastAsia"/>
          <w:bCs/>
          <w:sz w:val="20"/>
          <w:szCs w:val="20"/>
        </w:rPr>
        <w:t>S-X3</w:t>
      </w:r>
      <w:r>
        <w:rPr>
          <w:rFonts w:ascii="宋体" w:cs="宋体" w:hint="eastAsia"/>
          <w:bCs/>
          <w:sz w:val="20"/>
          <w:szCs w:val="20"/>
        </w:rPr>
        <w:t>凝胶净化填料；每根净化柱采用中压填装技术填装不少于</w:t>
      </w:r>
      <w:r>
        <w:rPr>
          <w:rFonts w:ascii="宋体" w:cs="宋体" w:hint="eastAsia"/>
          <w:bCs/>
          <w:sz w:val="20"/>
          <w:szCs w:val="20"/>
        </w:rPr>
        <w:t>70g</w:t>
      </w:r>
      <w:r>
        <w:rPr>
          <w:rFonts w:ascii="宋体" w:cs="宋体" w:hint="eastAsia"/>
          <w:bCs/>
          <w:sz w:val="20"/>
          <w:szCs w:val="20"/>
        </w:rPr>
        <w:t>填料，满足凝胶柱上样量需求。</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 xml:space="preserve">2.5 </w:t>
      </w:r>
      <w:r>
        <w:rPr>
          <w:rFonts w:ascii="宋体" w:cs="宋体" w:hint="eastAsia"/>
          <w:bCs/>
          <w:sz w:val="20"/>
          <w:szCs w:val="20"/>
        </w:rPr>
        <w:t>独立的自动液体进样和收集器</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w:t>
      </w:r>
      <w:r>
        <w:rPr>
          <w:rFonts w:ascii="宋体" w:cs="宋体" w:hint="eastAsia"/>
          <w:bCs/>
          <w:sz w:val="20"/>
          <w:szCs w:val="20"/>
        </w:rPr>
        <w:t xml:space="preserve">2.5.1 </w:t>
      </w:r>
      <w:r>
        <w:rPr>
          <w:rFonts w:ascii="宋体" w:cs="宋体" w:hint="eastAsia"/>
          <w:bCs/>
          <w:sz w:val="20"/>
          <w:szCs w:val="20"/>
        </w:rPr>
        <w:t>独立自动进样器和收集器，进样器和收集器分别具有独立的</w:t>
      </w:r>
      <w:r>
        <w:rPr>
          <w:rFonts w:ascii="宋体" w:cs="宋体" w:hint="eastAsia"/>
          <w:bCs/>
          <w:sz w:val="20"/>
          <w:szCs w:val="20"/>
        </w:rPr>
        <w:t>XYZ</w:t>
      </w:r>
      <w:r>
        <w:rPr>
          <w:rFonts w:ascii="宋体" w:cs="宋体" w:hint="eastAsia"/>
          <w:bCs/>
          <w:sz w:val="20"/>
          <w:szCs w:val="20"/>
        </w:rPr>
        <w:t>轴机械臂，进样针及管路和收集针及管路分别独立，防止交叉污染，浸入式流动清洗可对进样针和收集针进行内外壁自动清洗。</w:t>
      </w:r>
    </w:p>
    <w:p w:rsidR="00227E8E" w:rsidRDefault="00E67B6F">
      <w:pPr>
        <w:widowControl w:val="0"/>
        <w:tabs>
          <w:tab w:val="left" w:pos="988"/>
        </w:tabs>
        <w:spacing w:line="360" w:lineRule="auto"/>
        <w:ind w:firstLineChars="200" w:firstLine="400"/>
        <w:textAlignment w:val="auto"/>
        <w:rPr>
          <w:rFonts w:ascii="宋体" w:cs="宋体"/>
          <w:bCs/>
          <w:sz w:val="20"/>
          <w:szCs w:val="20"/>
        </w:rPr>
      </w:pPr>
      <w:r>
        <w:rPr>
          <w:rFonts w:ascii="宋体" w:cs="宋体" w:hint="eastAsia"/>
          <w:bCs/>
          <w:sz w:val="20"/>
          <w:szCs w:val="20"/>
        </w:rPr>
        <w:t>▲</w:t>
      </w:r>
      <w:r>
        <w:rPr>
          <w:rFonts w:ascii="宋体" w:cs="宋体" w:hint="eastAsia"/>
          <w:bCs/>
          <w:sz w:val="20"/>
          <w:szCs w:val="20"/>
        </w:rPr>
        <w:t xml:space="preserve">2.5.2 </w:t>
      </w:r>
      <w:r>
        <w:rPr>
          <w:rFonts w:ascii="宋体" w:cs="宋体" w:hint="eastAsia"/>
          <w:bCs/>
          <w:sz w:val="20"/>
          <w:szCs w:val="20"/>
        </w:rPr>
        <w:t>配置</w:t>
      </w:r>
      <w:r>
        <w:rPr>
          <w:rFonts w:ascii="宋体" w:cs="宋体" w:hint="eastAsia"/>
          <w:bCs/>
          <w:sz w:val="20"/>
          <w:szCs w:val="20"/>
        </w:rPr>
        <w:t>64</w:t>
      </w:r>
      <w:r>
        <w:rPr>
          <w:rFonts w:ascii="宋体" w:cs="宋体" w:hint="eastAsia"/>
          <w:bCs/>
          <w:sz w:val="20"/>
          <w:szCs w:val="20"/>
        </w:rPr>
        <w:t>位</w:t>
      </w:r>
      <w:r>
        <w:rPr>
          <w:rFonts w:ascii="宋体" w:cs="宋体" w:hint="eastAsia"/>
          <w:bCs/>
          <w:sz w:val="20"/>
          <w:szCs w:val="20"/>
        </w:rPr>
        <w:t>20ml</w:t>
      </w:r>
      <w:r>
        <w:rPr>
          <w:rFonts w:ascii="宋体" w:cs="宋体" w:hint="eastAsia"/>
          <w:bCs/>
          <w:sz w:val="20"/>
          <w:szCs w:val="20"/>
        </w:rPr>
        <w:t>进样架，</w:t>
      </w:r>
      <w:r>
        <w:rPr>
          <w:rFonts w:ascii="宋体" w:cs="宋体" w:hint="eastAsia"/>
          <w:bCs/>
          <w:sz w:val="20"/>
          <w:szCs w:val="20"/>
        </w:rPr>
        <w:t>48</w:t>
      </w:r>
      <w:r>
        <w:rPr>
          <w:rFonts w:ascii="宋体" w:cs="宋体" w:hint="eastAsia"/>
          <w:bCs/>
          <w:sz w:val="20"/>
          <w:szCs w:val="20"/>
        </w:rPr>
        <w:t>位</w:t>
      </w:r>
      <w:r>
        <w:rPr>
          <w:rFonts w:ascii="宋体" w:cs="宋体" w:hint="eastAsia"/>
          <w:bCs/>
          <w:sz w:val="20"/>
          <w:szCs w:val="20"/>
        </w:rPr>
        <w:t>60</w:t>
      </w:r>
      <w:r>
        <w:rPr>
          <w:rFonts w:ascii="宋体" w:cs="宋体" w:hint="eastAsia"/>
          <w:bCs/>
          <w:sz w:val="20"/>
          <w:szCs w:val="20"/>
        </w:rPr>
        <w:t>ml</w:t>
      </w:r>
      <w:r>
        <w:rPr>
          <w:rFonts w:ascii="宋体" w:cs="宋体" w:hint="eastAsia"/>
          <w:bCs/>
          <w:sz w:val="20"/>
          <w:szCs w:val="20"/>
        </w:rPr>
        <w:t>收集架，可选多种规格进样和收集架，</w:t>
      </w:r>
      <w:r>
        <w:rPr>
          <w:rFonts w:ascii="宋体" w:cs="宋体" w:hint="eastAsia"/>
          <w:bCs/>
          <w:sz w:val="20"/>
          <w:szCs w:val="20"/>
        </w:rPr>
        <w:t>130</w:t>
      </w:r>
      <w:r>
        <w:rPr>
          <w:rFonts w:ascii="宋体" w:cs="宋体" w:hint="eastAsia"/>
          <w:bCs/>
          <w:sz w:val="20"/>
          <w:szCs w:val="20"/>
        </w:rPr>
        <w:t>位</w:t>
      </w:r>
      <w:r>
        <w:rPr>
          <w:rFonts w:ascii="宋体" w:cs="宋体" w:hint="eastAsia"/>
          <w:bCs/>
          <w:sz w:val="20"/>
          <w:szCs w:val="20"/>
        </w:rPr>
        <w:t>12mL</w:t>
      </w:r>
      <w:r>
        <w:rPr>
          <w:rFonts w:ascii="宋体" w:cs="宋体" w:hint="eastAsia"/>
          <w:bCs/>
          <w:sz w:val="20"/>
          <w:szCs w:val="20"/>
        </w:rPr>
        <w:t>、</w:t>
      </w:r>
      <w:r>
        <w:rPr>
          <w:rFonts w:ascii="宋体" w:cs="宋体" w:hint="eastAsia"/>
          <w:bCs/>
          <w:sz w:val="20"/>
          <w:szCs w:val="20"/>
        </w:rPr>
        <w:t>20</w:t>
      </w:r>
      <w:r>
        <w:rPr>
          <w:rFonts w:ascii="宋体" w:cs="宋体" w:hint="eastAsia"/>
          <w:bCs/>
          <w:sz w:val="20"/>
          <w:szCs w:val="20"/>
        </w:rPr>
        <w:t>位</w:t>
      </w:r>
      <w:r>
        <w:rPr>
          <w:rFonts w:ascii="宋体" w:cs="宋体" w:hint="eastAsia"/>
          <w:bCs/>
          <w:sz w:val="20"/>
          <w:szCs w:val="20"/>
        </w:rPr>
        <w:t>150mL</w:t>
      </w:r>
      <w:r>
        <w:rPr>
          <w:rFonts w:ascii="宋体" w:cs="宋体" w:hint="eastAsia"/>
          <w:bCs/>
          <w:sz w:val="20"/>
          <w:szCs w:val="20"/>
        </w:rPr>
        <w:t>、</w:t>
      </w:r>
      <w:r>
        <w:rPr>
          <w:rFonts w:ascii="宋体" w:cs="宋体" w:hint="eastAsia"/>
          <w:bCs/>
          <w:sz w:val="20"/>
          <w:szCs w:val="20"/>
        </w:rPr>
        <w:t>8</w:t>
      </w:r>
      <w:r>
        <w:rPr>
          <w:rFonts w:ascii="宋体" w:cs="宋体" w:hint="eastAsia"/>
          <w:bCs/>
          <w:sz w:val="20"/>
          <w:szCs w:val="20"/>
        </w:rPr>
        <w:t>位</w:t>
      </w:r>
      <w:r>
        <w:rPr>
          <w:rFonts w:ascii="宋体" w:cs="宋体" w:hint="eastAsia"/>
          <w:bCs/>
          <w:sz w:val="20"/>
          <w:szCs w:val="20"/>
        </w:rPr>
        <w:t>50ml</w:t>
      </w:r>
      <w:r>
        <w:rPr>
          <w:rFonts w:ascii="宋体" w:cs="宋体" w:hint="eastAsia"/>
          <w:bCs/>
          <w:sz w:val="20"/>
          <w:szCs w:val="20"/>
        </w:rPr>
        <w:t>（浓缩杯），</w:t>
      </w:r>
      <w:r>
        <w:rPr>
          <w:rFonts w:ascii="宋体" w:cs="宋体" w:hint="eastAsia"/>
          <w:bCs/>
          <w:sz w:val="20"/>
          <w:szCs w:val="20"/>
        </w:rPr>
        <w:t>6</w:t>
      </w:r>
      <w:r>
        <w:rPr>
          <w:rFonts w:ascii="宋体" w:cs="宋体" w:hint="eastAsia"/>
          <w:bCs/>
          <w:sz w:val="20"/>
          <w:szCs w:val="20"/>
        </w:rPr>
        <w:t>位</w:t>
      </w:r>
      <w:r>
        <w:rPr>
          <w:rFonts w:ascii="宋体" w:cs="宋体" w:hint="eastAsia"/>
          <w:bCs/>
          <w:sz w:val="20"/>
          <w:szCs w:val="20"/>
        </w:rPr>
        <w:t>250ml</w:t>
      </w:r>
      <w:r>
        <w:rPr>
          <w:rFonts w:ascii="宋体" w:cs="宋体" w:hint="eastAsia"/>
          <w:bCs/>
          <w:sz w:val="20"/>
          <w:szCs w:val="20"/>
        </w:rPr>
        <w:t>（旋蒸瓶），样品架和收集架通用。</w:t>
      </w:r>
    </w:p>
    <w:p w:rsidR="00227E8E" w:rsidRDefault="00E67B6F">
      <w:pPr>
        <w:widowControl w:val="0"/>
        <w:tabs>
          <w:tab w:val="left" w:pos="988"/>
        </w:tabs>
        <w:spacing w:line="360" w:lineRule="auto"/>
        <w:ind w:firstLineChars="200" w:firstLine="400"/>
        <w:textAlignment w:val="auto"/>
        <w:rPr>
          <w:rFonts w:ascii="宋体" w:cs="宋体"/>
          <w:sz w:val="20"/>
          <w:szCs w:val="20"/>
        </w:rPr>
      </w:pPr>
      <w:r>
        <w:rPr>
          <w:rFonts w:ascii="宋体" w:cs="宋体" w:hint="eastAsia"/>
          <w:bCs/>
          <w:sz w:val="20"/>
          <w:szCs w:val="20"/>
        </w:rPr>
        <w:t>★</w:t>
      </w:r>
      <w:r>
        <w:rPr>
          <w:rFonts w:ascii="宋体" w:cs="宋体" w:hint="eastAsia"/>
          <w:bCs/>
          <w:sz w:val="20"/>
          <w:szCs w:val="20"/>
        </w:rPr>
        <w:t xml:space="preserve">2.5.3 </w:t>
      </w:r>
      <w:r>
        <w:rPr>
          <w:rFonts w:ascii="宋体" w:cs="宋体" w:hint="eastAsia"/>
          <w:bCs/>
          <w:sz w:val="20"/>
          <w:szCs w:val="20"/>
        </w:rPr>
        <w:t>系统具有收集器扩展功能，可以支持不少于</w:t>
      </w:r>
      <w:r>
        <w:rPr>
          <w:rFonts w:ascii="宋体" w:cs="宋体" w:hint="eastAsia"/>
          <w:bCs/>
          <w:sz w:val="20"/>
          <w:szCs w:val="20"/>
        </w:rPr>
        <w:t>4</w:t>
      </w:r>
      <w:r>
        <w:rPr>
          <w:rFonts w:ascii="宋体" w:cs="宋体" w:hint="eastAsia"/>
          <w:bCs/>
          <w:sz w:val="20"/>
          <w:szCs w:val="20"/>
        </w:rPr>
        <w:t>个收集器并用</w:t>
      </w:r>
      <w:r>
        <w:rPr>
          <w:rFonts w:ascii="宋体" w:cs="宋体" w:hint="eastAsia"/>
          <w:kern w:val="0"/>
          <w:szCs w:val="21"/>
        </w:rPr>
        <w:t>。</w:t>
      </w:r>
    </w:p>
    <w:p w:rsidR="00227E8E" w:rsidRDefault="00E67B6F">
      <w:pPr>
        <w:widowControl w:val="0"/>
        <w:tabs>
          <w:tab w:val="left" w:pos="988"/>
        </w:tabs>
        <w:spacing w:line="360" w:lineRule="auto"/>
        <w:ind w:firstLineChars="200" w:firstLine="400"/>
        <w:textAlignment w:val="auto"/>
        <w:rPr>
          <w:rFonts w:ascii="宋体" w:cs="宋体"/>
          <w:bCs/>
          <w:sz w:val="20"/>
          <w:szCs w:val="20"/>
        </w:rPr>
      </w:pPr>
      <w:r>
        <w:rPr>
          <w:rFonts w:ascii="宋体" w:cs="宋体" w:hint="eastAsia"/>
          <w:bCs/>
          <w:sz w:val="20"/>
          <w:szCs w:val="20"/>
        </w:rPr>
        <w:t xml:space="preserve">2.5.4 </w:t>
      </w:r>
      <w:r>
        <w:rPr>
          <w:rFonts w:ascii="宋体" w:cs="宋体" w:hint="eastAsia"/>
          <w:bCs/>
          <w:sz w:val="20"/>
          <w:szCs w:val="20"/>
        </w:rPr>
        <w:t>通过扩展可实现最大收集位可实现</w:t>
      </w:r>
      <w:r>
        <w:rPr>
          <w:rFonts w:ascii="宋体" w:cs="宋体" w:hint="eastAsia"/>
          <w:bCs/>
          <w:sz w:val="20"/>
          <w:szCs w:val="20"/>
        </w:rPr>
        <w:t>60ml 192</w:t>
      </w:r>
      <w:r>
        <w:rPr>
          <w:rFonts w:ascii="宋体" w:cs="宋体" w:hint="eastAsia"/>
          <w:bCs/>
          <w:sz w:val="20"/>
          <w:szCs w:val="20"/>
        </w:rPr>
        <w:t>位，</w:t>
      </w:r>
      <w:r>
        <w:rPr>
          <w:rFonts w:ascii="宋体" w:cs="宋体" w:hint="eastAsia"/>
          <w:bCs/>
          <w:sz w:val="20"/>
          <w:szCs w:val="20"/>
        </w:rPr>
        <w:t>150mL 80</w:t>
      </w:r>
      <w:r>
        <w:rPr>
          <w:rFonts w:ascii="宋体" w:cs="宋体" w:hint="eastAsia"/>
          <w:bCs/>
          <w:sz w:val="20"/>
          <w:szCs w:val="20"/>
        </w:rPr>
        <w:t>位，</w:t>
      </w:r>
      <w:r>
        <w:rPr>
          <w:rFonts w:ascii="宋体" w:cs="宋体" w:hint="eastAsia"/>
          <w:bCs/>
          <w:sz w:val="20"/>
          <w:szCs w:val="20"/>
        </w:rPr>
        <w:t>200ml (</w:t>
      </w:r>
      <w:r>
        <w:rPr>
          <w:rFonts w:ascii="宋体" w:cs="宋体" w:hint="eastAsia"/>
          <w:bCs/>
          <w:sz w:val="20"/>
          <w:szCs w:val="20"/>
        </w:rPr>
        <w:t>浓缩杯</w:t>
      </w:r>
      <w:r>
        <w:rPr>
          <w:rFonts w:ascii="宋体" w:cs="宋体" w:hint="eastAsia"/>
          <w:bCs/>
          <w:sz w:val="20"/>
          <w:szCs w:val="20"/>
        </w:rPr>
        <w:t>) 32</w:t>
      </w:r>
      <w:r>
        <w:rPr>
          <w:rFonts w:ascii="宋体" w:cs="宋体" w:hint="eastAsia"/>
          <w:bCs/>
          <w:sz w:val="20"/>
          <w:szCs w:val="20"/>
        </w:rPr>
        <w:t>位，</w:t>
      </w:r>
      <w:r>
        <w:rPr>
          <w:rFonts w:ascii="宋体" w:cs="宋体" w:hint="eastAsia"/>
          <w:bCs/>
          <w:sz w:val="20"/>
          <w:szCs w:val="20"/>
        </w:rPr>
        <w:t>250mL</w:t>
      </w:r>
      <w:r>
        <w:rPr>
          <w:rFonts w:ascii="宋体" w:cs="宋体" w:hint="eastAsia"/>
          <w:bCs/>
          <w:sz w:val="20"/>
          <w:szCs w:val="20"/>
        </w:rPr>
        <w:t>（旋蒸瓶）</w:t>
      </w:r>
      <w:r>
        <w:rPr>
          <w:rFonts w:ascii="宋体" w:cs="宋体" w:hint="eastAsia"/>
          <w:bCs/>
          <w:sz w:val="20"/>
          <w:szCs w:val="20"/>
        </w:rPr>
        <w:t>24</w:t>
      </w:r>
      <w:r>
        <w:rPr>
          <w:rFonts w:ascii="宋体" w:cs="宋体" w:hint="eastAsia"/>
          <w:bCs/>
          <w:sz w:val="20"/>
          <w:szCs w:val="20"/>
        </w:rPr>
        <w:t>位。</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w:t>
      </w:r>
      <w:r>
        <w:rPr>
          <w:rFonts w:ascii="宋体" w:cs="宋体" w:hint="eastAsia"/>
          <w:bCs/>
          <w:sz w:val="20"/>
          <w:szCs w:val="20"/>
        </w:rPr>
        <w:t xml:space="preserve">2.5.5 </w:t>
      </w:r>
      <w:r>
        <w:rPr>
          <w:rFonts w:ascii="宋体" w:cs="宋体" w:hint="eastAsia"/>
          <w:bCs/>
          <w:sz w:val="20"/>
          <w:szCs w:val="20"/>
        </w:rPr>
        <w:t>隔垫穿刺：隔垫穿刺针，上样和收集过程中可支持密闭上样、密闭收集，防止样品挥发。</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 xml:space="preserve">2.6 </w:t>
      </w:r>
      <w:r>
        <w:rPr>
          <w:rFonts w:ascii="宋体" w:cs="宋体" w:hint="eastAsia"/>
          <w:bCs/>
          <w:sz w:val="20"/>
          <w:szCs w:val="20"/>
        </w:rPr>
        <w:t>控制模块</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w:t>
      </w:r>
      <w:r>
        <w:rPr>
          <w:rFonts w:ascii="宋体" w:cs="宋体" w:hint="eastAsia"/>
          <w:bCs/>
          <w:sz w:val="20"/>
          <w:szCs w:val="20"/>
        </w:rPr>
        <w:t xml:space="preserve">2.6.1 </w:t>
      </w:r>
      <w:r>
        <w:rPr>
          <w:rFonts w:ascii="宋体" w:cs="宋体" w:hint="eastAsia"/>
          <w:bCs/>
          <w:sz w:val="20"/>
          <w:szCs w:val="20"/>
        </w:rPr>
        <w:t>支持一键开关机，集成电源供</w:t>
      </w:r>
      <w:r>
        <w:rPr>
          <w:rFonts w:ascii="宋体" w:cs="宋体" w:hint="eastAsia"/>
          <w:bCs/>
          <w:sz w:val="20"/>
          <w:szCs w:val="20"/>
        </w:rPr>
        <w:t>电，实现一键控制泵、检测器、进样器、收集器以及阀系统的启动以及关闭。</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 xml:space="preserve">2.6.2 </w:t>
      </w:r>
      <w:r>
        <w:rPr>
          <w:rFonts w:ascii="宋体" w:cs="宋体" w:hint="eastAsia"/>
          <w:bCs/>
          <w:sz w:val="20"/>
          <w:szCs w:val="20"/>
        </w:rPr>
        <w:t>集成通讯功能，集成通讯控制，通讯线路简化。</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 xml:space="preserve">2.7 </w:t>
      </w:r>
      <w:r>
        <w:rPr>
          <w:rFonts w:ascii="宋体" w:cs="宋体" w:hint="eastAsia"/>
          <w:bCs/>
          <w:sz w:val="20"/>
          <w:szCs w:val="20"/>
        </w:rPr>
        <w:t>工作站</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lastRenderedPageBreak/>
        <w:t>2.7.1</w:t>
      </w:r>
      <w:r>
        <w:rPr>
          <w:rFonts w:ascii="宋体" w:cs="宋体" w:hint="eastAsia"/>
          <w:bCs/>
          <w:sz w:val="20"/>
          <w:szCs w:val="20"/>
        </w:rPr>
        <w:t>一体式本机触屏控制系统。</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 xml:space="preserve">2.7.2 </w:t>
      </w:r>
      <w:r>
        <w:rPr>
          <w:rFonts w:ascii="宋体" w:cs="宋体" w:hint="eastAsia"/>
          <w:bCs/>
          <w:sz w:val="20"/>
          <w:szCs w:val="20"/>
        </w:rPr>
        <w:t>可对泵、检测器、进样器及组分收集器进行反控，图形化界面设置。</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 xml:space="preserve">2.7.3 </w:t>
      </w:r>
      <w:r>
        <w:rPr>
          <w:rFonts w:ascii="宋体" w:cs="宋体" w:hint="eastAsia"/>
          <w:bCs/>
          <w:sz w:val="20"/>
          <w:szCs w:val="20"/>
        </w:rPr>
        <w:t>软件界面实时显示色谱图，具有定时收集、连续收集等收集模式，并分配到设定试管中。</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 xml:space="preserve">2.7.4 </w:t>
      </w:r>
      <w:r>
        <w:rPr>
          <w:rFonts w:ascii="宋体" w:cs="宋体" w:hint="eastAsia"/>
          <w:bCs/>
          <w:sz w:val="20"/>
          <w:szCs w:val="20"/>
        </w:rPr>
        <w:t>具有批处理功能，可进行批表编辑、插入、删除、保存、暂停等功能。</w:t>
      </w:r>
    </w:p>
    <w:p w:rsidR="00227E8E" w:rsidRDefault="00E67B6F">
      <w:pPr>
        <w:widowControl w:val="0"/>
        <w:spacing w:line="360" w:lineRule="auto"/>
        <w:ind w:firstLineChars="200" w:firstLine="400"/>
        <w:jc w:val="left"/>
        <w:textAlignment w:val="auto"/>
        <w:rPr>
          <w:rFonts w:ascii="宋体" w:cs="宋体"/>
          <w:bCs/>
          <w:sz w:val="20"/>
          <w:szCs w:val="20"/>
        </w:rPr>
      </w:pPr>
      <w:r>
        <w:rPr>
          <w:rFonts w:ascii="宋体" w:cs="宋体" w:hint="eastAsia"/>
          <w:bCs/>
          <w:sz w:val="20"/>
          <w:szCs w:val="20"/>
        </w:rPr>
        <w:t xml:space="preserve">3 </w:t>
      </w:r>
      <w:r>
        <w:rPr>
          <w:rFonts w:ascii="宋体" w:cs="宋体" w:hint="eastAsia"/>
          <w:bCs/>
          <w:sz w:val="20"/>
          <w:szCs w:val="20"/>
        </w:rPr>
        <w:t>配置需求</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 xml:space="preserve">3.1 </w:t>
      </w:r>
      <w:r>
        <w:rPr>
          <w:rFonts w:ascii="宋体" w:cs="宋体"/>
          <w:bCs/>
          <w:sz w:val="20"/>
          <w:szCs w:val="20"/>
        </w:rPr>
        <w:t xml:space="preserve"> </w:t>
      </w:r>
      <w:r>
        <w:rPr>
          <w:rFonts w:ascii="宋体" w:cs="宋体" w:hint="eastAsia"/>
          <w:bCs/>
          <w:sz w:val="20"/>
          <w:szCs w:val="20"/>
        </w:rPr>
        <w:t>高压恒流输液泵</w:t>
      </w:r>
      <w:r>
        <w:rPr>
          <w:rFonts w:ascii="宋体" w:cs="宋体" w:hint="eastAsia"/>
          <w:bCs/>
          <w:sz w:val="20"/>
          <w:szCs w:val="20"/>
        </w:rPr>
        <w:t xml:space="preserve">                 1</w:t>
      </w:r>
      <w:r>
        <w:rPr>
          <w:rFonts w:ascii="宋体" w:cs="宋体" w:hint="eastAsia"/>
          <w:bCs/>
          <w:sz w:val="20"/>
          <w:szCs w:val="20"/>
        </w:rPr>
        <w:t>台</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 xml:space="preserve">3.2 </w:t>
      </w:r>
      <w:r>
        <w:rPr>
          <w:rFonts w:ascii="宋体" w:cs="宋体"/>
          <w:bCs/>
          <w:sz w:val="20"/>
          <w:szCs w:val="20"/>
        </w:rPr>
        <w:t xml:space="preserve"> </w:t>
      </w:r>
      <w:r>
        <w:rPr>
          <w:rFonts w:ascii="宋体" w:cs="宋体" w:hint="eastAsia"/>
          <w:bCs/>
          <w:sz w:val="20"/>
          <w:szCs w:val="20"/>
        </w:rPr>
        <w:t>可变波长紫外检测器</w:t>
      </w:r>
      <w:r>
        <w:rPr>
          <w:rFonts w:ascii="宋体" w:cs="宋体" w:hint="eastAsia"/>
          <w:bCs/>
          <w:sz w:val="20"/>
          <w:szCs w:val="20"/>
        </w:rPr>
        <w:t xml:space="preserve">             1</w:t>
      </w:r>
      <w:r>
        <w:rPr>
          <w:rFonts w:ascii="宋体" w:cs="宋体" w:hint="eastAsia"/>
          <w:bCs/>
          <w:sz w:val="20"/>
          <w:szCs w:val="20"/>
        </w:rPr>
        <w:t>台</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 xml:space="preserve">3.3 </w:t>
      </w:r>
      <w:r>
        <w:rPr>
          <w:rFonts w:ascii="宋体" w:cs="宋体"/>
          <w:bCs/>
          <w:sz w:val="20"/>
          <w:szCs w:val="20"/>
        </w:rPr>
        <w:t xml:space="preserve"> </w:t>
      </w:r>
      <w:r>
        <w:rPr>
          <w:rFonts w:ascii="宋体" w:cs="宋体" w:hint="eastAsia"/>
          <w:bCs/>
          <w:sz w:val="20"/>
          <w:szCs w:val="20"/>
        </w:rPr>
        <w:t>自动进样器</w:t>
      </w:r>
      <w:r>
        <w:rPr>
          <w:rFonts w:ascii="宋体" w:cs="宋体" w:hint="eastAsia"/>
          <w:bCs/>
          <w:sz w:val="20"/>
          <w:szCs w:val="20"/>
        </w:rPr>
        <w:t xml:space="preserve">                     1</w:t>
      </w:r>
      <w:r>
        <w:rPr>
          <w:rFonts w:ascii="宋体" w:cs="宋体" w:hint="eastAsia"/>
          <w:bCs/>
          <w:sz w:val="20"/>
          <w:szCs w:val="20"/>
        </w:rPr>
        <w:t>套</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 xml:space="preserve">3.4 </w:t>
      </w:r>
      <w:r>
        <w:rPr>
          <w:rFonts w:ascii="宋体" w:cs="宋体"/>
          <w:bCs/>
          <w:sz w:val="20"/>
          <w:szCs w:val="20"/>
        </w:rPr>
        <w:t xml:space="preserve"> </w:t>
      </w:r>
      <w:r>
        <w:rPr>
          <w:rFonts w:ascii="宋体" w:cs="宋体" w:hint="eastAsia"/>
          <w:bCs/>
          <w:sz w:val="20"/>
          <w:szCs w:val="20"/>
        </w:rPr>
        <w:t>自动收集器</w:t>
      </w:r>
      <w:r>
        <w:rPr>
          <w:rFonts w:ascii="宋体" w:cs="宋体" w:hint="eastAsia"/>
          <w:bCs/>
          <w:sz w:val="20"/>
          <w:szCs w:val="20"/>
        </w:rPr>
        <w:t xml:space="preserve">                     1</w:t>
      </w:r>
      <w:r>
        <w:rPr>
          <w:rFonts w:ascii="宋体" w:cs="宋体" w:hint="eastAsia"/>
          <w:bCs/>
          <w:sz w:val="20"/>
          <w:szCs w:val="20"/>
        </w:rPr>
        <w:t>套</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 xml:space="preserve">3.5 </w:t>
      </w:r>
      <w:r>
        <w:rPr>
          <w:rFonts w:ascii="宋体" w:cs="宋体"/>
          <w:bCs/>
          <w:sz w:val="20"/>
          <w:szCs w:val="20"/>
        </w:rPr>
        <w:t xml:space="preserve"> </w:t>
      </w:r>
      <w:r>
        <w:rPr>
          <w:rFonts w:ascii="宋体" w:cs="宋体" w:hint="eastAsia"/>
          <w:bCs/>
          <w:sz w:val="20"/>
          <w:szCs w:val="20"/>
        </w:rPr>
        <w:t>阀系统模块</w:t>
      </w:r>
      <w:r>
        <w:rPr>
          <w:rFonts w:ascii="宋体" w:cs="宋体" w:hint="eastAsia"/>
          <w:bCs/>
          <w:sz w:val="20"/>
          <w:szCs w:val="20"/>
        </w:rPr>
        <w:t xml:space="preserve">                     1</w:t>
      </w:r>
      <w:r>
        <w:rPr>
          <w:rFonts w:ascii="宋体" w:cs="宋体" w:hint="eastAsia"/>
          <w:bCs/>
          <w:sz w:val="20"/>
          <w:szCs w:val="20"/>
        </w:rPr>
        <w:t>套</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 xml:space="preserve">3.6 </w:t>
      </w:r>
      <w:r>
        <w:rPr>
          <w:rFonts w:ascii="宋体" w:cs="宋体"/>
          <w:bCs/>
          <w:sz w:val="20"/>
          <w:szCs w:val="20"/>
        </w:rPr>
        <w:t xml:space="preserve"> </w:t>
      </w:r>
      <w:r>
        <w:rPr>
          <w:rFonts w:ascii="宋体" w:cs="宋体" w:hint="eastAsia"/>
          <w:bCs/>
          <w:sz w:val="20"/>
          <w:szCs w:val="20"/>
        </w:rPr>
        <w:t>不锈钢净化柱（</w:t>
      </w:r>
      <w:r>
        <w:rPr>
          <w:rFonts w:ascii="宋体" w:cs="宋体" w:hint="eastAsia"/>
          <w:bCs/>
          <w:sz w:val="20"/>
          <w:szCs w:val="20"/>
        </w:rPr>
        <w:t>20*300mm</w:t>
      </w:r>
      <w:r>
        <w:rPr>
          <w:rFonts w:ascii="宋体" w:cs="宋体" w:hint="eastAsia"/>
          <w:bCs/>
          <w:sz w:val="20"/>
          <w:szCs w:val="20"/>
        </w:rPr>
        <w:t>）</w:t>
      </w:r>
      <w:r>
        <w:rPr>
          <w:rFonts w:ascii="宋体" w:cs="宋体" w:hint="eastAsia"/>
          <w:bCs/>
          <w:sz w:val="20"/>
          <w:szCs w:val="20"/>
        </w:rPr>
        <w:t xml:space="preserve">       1</w:t>
      </w:r>
      <w:r>
        <w:rPr>
          <w:rFonts w:ascii="宋体" w:cs="宋体" w:hint="eastAsia"/>
          <w:bCs/>
          <w:sz w:val="20"/>
          <w:szCs w:val="20"/>
        </w:rPr>
        <w:t>根</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 xml:space="preserve">3.7 </w:t>
      </w:r>
      <w:r>
        <w:rPr>
          <w:rFonts w:ascii="宋体" w:cs="宋体"/>
          <w:bCs/>
          <w:sz w:val="20"/>
          <w:szCs w:val="20"/>
        </w:rPr>
        <w:t xml:space="preserve"> </w:t>
      </w:r>
      <w:r>
        <w:rPr>
          <w:rFonts w:ascii="宋体" w:cs="宋体" w:hint="eastAsia"/>
          <w:bCs/>
          <w:sz w:val="20"/>
          <w:szCs w:val="20"/>
        </w:rPr>
        <w:t>样品架（</w:t>
      </w:r>
      <w:r>
        <w:rPr>
          <w:rFonts w:ascii="宋体" w:cs="宋体" w:hint="eastAsia"/>
          <w:bCs/>
          <w:sz w:val="20"/>
          <w:szCs w:val="20"/>
        </w:rPr>
        <w:t>64</w:t>
      </w:r>
      <w:r>
        <w:rPr>
          <w:rFonts w:ascii="宋体" w:cs="宋体" w:hint="eastAsia"/>
          <w:bCs/>
          <w:sz w:val="20"/>
          <w:szCs w:val="20"/>
        </w:rPr>
        <w:t>位</w:t>
      </w:r>
      <w:r>
        <w:rPr>
          <w:rFonts w:ascii="宋体" w:cs="宋体" w:hint="eastAsia"/>
          <w:bCs/>
          <w:sz w:val="20"/>
          <w:szCs w:val="20"/>
        </w:rPr>
        <w:t>20ml</w:t>
      </w:r>
      <w:r>
        <w:rPr>
          <w:rFonts w:ascii="宋体" w:cs="宋体" w:hint="eastAsia"/>
          <w:bCs/>
          <w:sz w:val="20"/>
          <w:szCs w:val="20"/>
        </w:rPr>
        <w:t>）</w:t>
      </w:r>
      <w:r>
        <w:rPr>
          <w:rFonts w:ascii="宋体" w:cs="宋体" w:hint="eastAsia"/>
          <w:bCs/>
          <w:sz w:val="20"/>
          <w:szCs w:val="20"/>
        </w:rPr>
        <w:t xml:space="preserve">            1</w:t>
      </w:r>
      <w:r>
        <w:rPr>
          <w:rFonts w:ascii="宋体" w:cs="宋体" w:hint="eastAsia"/>
          <w:bCs/>
          <w:sz w:val="20"/>
          <w:szCs w:val="20"/>
        </w:rPr>
        <w:t>个</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 xml:space="preserve">3.8 </w:t>
      </w:r>
      <w:r>
        <w:rPr>
          <w:rFonts w:ascii="宋体" w:cs="宋体"/>
          <w:bCs/>
          <w:sz w:val="20"/>
          <w:szCs w:val="20"/>
        </w:rPr>
        <w:t xml:space="preserve"> </w:t>
      </w:r>
      <w:r>
        <w:rPr>
          <w:rFonts w:ascii="宋体" w:cs="宋体" w:hint="eastAsia"/>
          <w:bCs/>
          <w:sz w:val="20"/>
          <w:szCs w:val="20"/>
        </w:rPr>
        <w:t>收集架（</w:t>
      </w:r>
      <w:r>
        <w:rPr>
          <w:rFonts w:ascii="宋体" w:cs="宋体" w:hint="eastAsia"/>
          <w:bCs/>
          <w:sz w:val="20"/>
          <w:szCs w:val="20"/>
        </w:rPr>
        <w:t>48</w:t>
      </w:r>
      <w:r>
        <w:rPr>
          <w:rFonts w:ascii="宋体" w:cs="宋体" w:hint="eastAsia"/>
          <w:bCs/>
          <w:sz w:val="20"/>
          <w:szCs w:val="20"/>
        </w:rPr>
        <w:t>位</w:t>
      </w:r>
      <w:r>
        <w:rPr>
          <w:rFonts w:ascii="宋体" w:cs="宋体" w:hint="eastAsia"/>
          <w:bCs/>
          <w:sz w:val="20"/>
          <w:szCs w:val="20"/>
        </w:rPr>
        <w:t>60ml</w:t>
      </w:r>
      <w:r>
        <w:rPr>
          <w:rFonts w:ascii="宋体" w:cs="宋体" w:hint="eastAsia"/>
          <w:bCs/>
          <w:sz w:val="20"/>
          <w:szCs w:val="20"/>
        </w:rPr>
        <w:t>）</w:t>
      </w:r>
      <w:r>
        <w:rPr>
          <w:rFonts w:ascii="宋体" w:cs="宋体" w:hint="eastAsia"/>
          <w:bCs/>
          <w:sz w:val="20"/>
          <w:szCs w:val="20"/>
        </w:rPr>
        <w:t xml:space="preserve">            1</w:t>
      </w:r>
      <w:r>
        <w:rPr>
          <w:rFonts w:ascii="宋体" w:cs="宋体" w:hint="eastAsia"/>
          <w:bCs/>
          <w:sz w:val="20"/>
          <w:szCs w:val="20"/>
        </w:rPr>
        <w:t>个</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 xml:space="preserve">3.9 </w:t>
      </w:r>
      <w:r>
        <w:rPr>
          <w:rFonts w:ascii="宋体" w:cs="宋体"/>
          <w:bCs/>
          <w:sz w:val="20"/>
          <w:szCs w:val="20"/>
        </w:rPr>
        <w:t xml:space="preserve"> </w:t>
      </w:r>
      <w:r>
        <w:rPr>
          <w:rFonts w:ascii="宋体" w:cs="宋体" w:hint="eastAsia"/>
          <w:bCs/>
          <w:sz w:val="20"/>
          <w:szCs w:val="20"/>
        </w:rPr>
        <w:t>20ml</w:t>
      </w:r>
      <w:r>
        <w:rPr>
          <w:rFonts w:ascii="宋体" w:cs="宋体" w:hint="eastAsia"/>
          <w:bCs/>
          <w:sz w:val="20"/>
          <w:szCs w:val="20"/>
        </w:rPr>
        <w:t>样品瓶</w:t>
      </w:r>
      <w:r>
        <w:rPr>
          <w:rFonts w:ascii="宋体" w:cs="宋体" w:hint="eastAsia"/>
          <w:bCs/>
          <w:sz w:val="20"/>
          <w:szCs w:val="20"/>
        </w:rPr>
        <w:t>/</w:t>
      </w:r>
      <w:r>
        <w:rPr>
          <w:rFonts w:ascii="宋体" w:cs="宋体" w:hint="eastAsia"/>
          <w:bCs/>
          <w:sz w:val="20"/>
          <w:szCs w:val="20"/>
        </w:rPr>
        <w:t>盖</w:t>
      </w:r>
      <w:r>
        <w:rPr>
          <w:rFonts w:ascii="宋体" w:cs="宋体" w:hint="eastAsia"/>
          <w:bCs/>
          <w:sz w:val="20"/>
          <w:szCs w:val="20"/>
        </w:rPr>
        <w:t>/</w:t>
      </w:r>
      <w:r>
        <w:rPr>
          <w:rFonts w:ascii="宋体" w:cs="宋体" w:hint="eastAsia"/>
          <w:bCs/>
          <w:sz w:val="20"/>
          <w:szCs w:val="20"/>
        </w:rPr>
        <w:t>垫（各</w:t>
      </w:r>
      <w:r>
        <w:rPr>
          <w:rFonts w:ascii="宋体" w:cs="宋体" w:hint="eastAsia"/>
          <w:bCs/>
          <w:sz w:val="20"/>
          <w:szCs w:val="20"/>
        </w:rPr>
        <w:t>100</w:t>
      </w:r>
      <w:r>
        <w:rPr>
          <w:rFonts w:ascii="宋体" w:cs="宋体" w:hint="eastAsia"/>
          <w:bCs/>
          <w:sz w:val="20"/>
          <w:szCs w:val="20"/>
        </w:rPr>
        <w:t>个</w:t>
      </w:r>
      <w:r>
        <w:rPr>
          <w:rFonts w:ascii="宋体" w:cs="宋体" w:hint="eastAsia"/>
          <w:bCs/>
          <w:sz w:val="20"/>
          <w:szCs w:val="20"/>
        </w:rPr>
        <w:t>/</w:t>
      </w:r>
      <w:r>
        <w:rPr>
          <w:rFonts w:ascii="宋体" w:cs="宋体" w:hint="eastAsia"/>
          <w:bCs/>
          <w:sz w:val="20"/>
          <w:szCs w:val="20"/>
        </w:rPr>
        <w:t>套）</w:t>
      </w:r>
      <w:r>
        <w:rPr>
          <w:rFonts w:ascii="宋体" w:cs="宋体" w:hint="eastAsia"/>
          <w:bCs/>
          <w:sz w:val="20"/>
          <w:szCs w:val="20"/>
        </w:rPr>
        <w:t xml:space="preserve"> 1</w:t>
      </w:r>
      <w:r>
        <w:rPr>
          <w:rFonts w:ascii="宋体" w:cs="宋体" w:hint="eastAsia"/>
          <w:bCs/>
          <w:sz w:val="20"/>
          <w:szCs w:val="20"/>
        </w:rPr>
        <w:t>套</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 xml:space="preserve">3.10 </w:t>
      </w:r>
      <w:r>
        <w:rPr>
          <w:rFonts w:ascii="宋体" w:cs="宋体"/>
          <w:bCs/>
          <w:sz w:val="20"/>
          <w:szCs w:val="20"/>
        </w:rPr>
        <w:t xml:space="preserve"> </w:t>
      </w:r>
      <w:r>
        <w:rPr>
          <w:rFonts w:ascii="宋体" w:cs="宋体" w:hint="eastAsia"/>
          <w:bCs/>
          <w:sz w:val="20"/>
          <w:szCs w:val="20"/>
        </w:rPr>
        <w:t>60ml</w:t>
      </w:r>
      <w:r>
        <w:rPr>
          <w:rFonts w:ascii="宋体" w:cs="宋体" w:hint="eastAsia"/>
          <w:bCs/>
          <w:sz w:val="20"/>
          <w:szCs w:val="20"/>
        </w:rPr>
        <w:t>样品瓶</w:t>
      </w:r>
      <w:r>
        <w:rPr>
          <w:rFonts w:ascii="宋体" w:cs="宋体" w:hint="eastAsia"/>
          <w:bCs/>
          <w:sz w:val="20"/>
          <w:szCs w:val="20"/>
        </w:rPr>
        <w:t>/</w:t>
      </w:r>
      <w:r>
        <w:rPr>
          <w:rFonts w:ascii="宋体" w:cs="宋体" w:hint="eastAsia"/>
          <w:bCs/>
          <w:sz w:val="20"/>
          <w:szCs w:val="20"/>
        </w:rPr>
        <w:t>盖</w:t>
      </w:r>
      <w:r>
        <w:rPr>
          <w:rFonts w:ascii="宋体" w:cs="宋体" w:hint="eastAsia"/>
          <w:bCs/>
          <w:sz w:val="20"/>
          <w:szCs w:val="20"/>
        </w:rPr>
        <w:t>/</w:t>
      </w:r>
      <w:r>
        <w:rPr>
          <w:rFonts w:ascii="宋体" w:cs="宋体" w:hint="eastAsia"/>
          <w:bCs/>
          <w:sz w:val="20"/>
          <w:szCs w:val="20"/>
        </w:rPr>
        <w:t>垫（各</w:t>
      </w:r>
      <w:r>
        <w:rPr>
          <w:rFonts w:ascii="宋体" w:cs="宋体" w:hint="eastAsia"/>
          <w:bCs/>
          <w:sz w:val="20"/>
          <w:szCs w:val="20"/>
        </w:rPr>
        <w:t>100</w:t>
      </w:r>
      <w:r>
        <w:rPr>
          <w:rFonts w:ascii="宋体" w:cs="宋体" w:hint="eastAsia"/>
          <w:bCs/>
          <w:sz w:val="20"/>
          <w:szCs w:val="20"/>
        </w:rPr>
        <w:t>个</w:t>
      </w:r>
      <w:r>
        <w:rPr>
          <w:rFonts w:ascii="宋体" w:cs="宋体" w:hint="eastAsia"/>
          <w:bCs/>
          <w:sz w:val="20"/>
          <w:szCs w:val="20"/>
        </w:rPr>
        <w:t>/</w:t>
      </w:r>
      <w:r>
        <w:rPr>
          <w:rFonts w:ascii="宋体" w:cs="宋体" w:hint="eastAsia"/>
          <w:bCs/>
          <w:sz w:val="20"/>
          <w:szCs w:val="20"/>
        </w:rPr>
        <w:t>套）</w:t>
      </w:r>
      <w:r>
        <w:rPr>
          <w:rFonts w:ascii="宋体" w:cs="宋体" w:hint="eastAsia"/>
          <w:bCs/>
          <w:sz w:val="20"/>
          <w:szCs w:val="20"/>
        </w:rPr>
        <w:t>1</w:t>
      </w:r>
      <w:r>
        <w:rPr>
          <w:rFonts w:ascii="宋体" w:cs="宋体" w:hint="eastAsia"/>
          <w:bCs/>
          <w:sz w:val="20"/>
          <w:szCs w:val="20"/>
        </w:rPr>
        <w:t>套</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 xml:space="preserve">3.11 </w:t>
      </w:r>
      <w:r>
        <w:rPr>
          <w:rFonts w:ascii="宋体" w:cs="宋体"/>
          <w:bCs/>
          <w:sz w:val="20"/>
          <w:szCs w:val="20"/>
        </w:rPr>
        <w:t xml:space="preserve"> </w:t>
      </w:r>
      <w:r>
        <w:rPr>
          <w:rFonts w:ascii="宋体" w:cs="宋体" w:hint="eastAsia"/>
          <w:bCs/>
          <w:sz w:val="20"/>
          <w:szCs w:val="20"/>
        </w:rPr>
        <w:t>软件工作站</w:t>
      </w:r>
      <w:r>
        <w:rPr>
          <w:rFonts w:ascii="宋体" w:cs="宋体" w:hint="eastAsia"/>
          <w:bCs/>
          <w:sz w:val="20"/>
          <w:szCs w:val="20"/>
        </w:rPr>
        <w:t xml:space="preserve">                     1</w:t>
      </w:r>
      <w:r>
        <w:rPr>
          <w:rFonts w:ascii="宋体" w:cs="宋体" w:hint="eastAsia"/>
          <w:bCs/>
          <w:sz w:val="20"/>
          <w:szCs w:val="20"/>
        </w:rPr>
        <w:t>套</w:t>
      </w:r>
    </w:p>
    <w:p w:rsidR="00227E8E" w:rsidRDefault="00E67B6F" w:rsidP="0031568F">
      <w:pPr>
        <w:spacing w:line="360" w:lineRule="auto"/>
        <w:ind w:firstLineChars="200" w:firstLine="402"/>
        <w:rPr>
          <w:rFonts w:ascii="宋体" w:cs="宋体"/>
          <w:b/>
          <w:sz w:val="20"/>
          <w:szCs w:val="20"/>
        </w:rPr>
      </w:pPr>
      <w:r>
        <w:rPr>
          <w:rFonts w:ascii="宋体" w:cs="宋体" w:hint="eastAsia"/>
          <w:b/>
          <w:sz w:val="20"/>
          <w:szCs w:val="20"/>
        </w:rPr>
        <w:t>1-2</w:t>
      </w:r>
      <w:r>
        <w:rPr>
          <w:rFonts w:ascii="宋体" w:cs="宋体" w:hint="eastAsia"/>
          <w:b/>
          <w:sz w:val="20"/>
          <w:szCs w:val="20"/>
        </w:rPr>
        <w:t>超纯水</w:t>
      </w:r>
      <w:r>
        <w:rPr>
          <w:rFonts w:ascii="宋体" w:cs="宋体" w:hint="eastAsia"/>
          <w:b/>
          <w:sz w:val="20"/>
          <w:szCs w:val="20"/>
        </w:rPr>
        <w:t>/</w:t>
      </w:r>
      <w:r>
        <w:rPr>
          <w:rFonts w:ascii="宋体" w:cs="宋体" w:hint="eastAsia"/>
          <w:b/>
          <w:sz w:val="20"/>
          <w:szCs w:val="20"/>
        </w:rPr>
        <w:t>纯水一体机</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 xml:space="preserve">1. </w:t>
      </w:r>
      <w:r>
        <w:rPr>
          <w:rFonts w:ascii="宋体" w:cs="宋体"/>
          <w:bCs/>
          <w:sz w:val="20"/>
          <w:szCs w:val="20"/>
        </w:rPr>
        <w:t>用途</w:t>
      </w:r>
      <w:r>
        <w:rPr>
          <w:rFonts w:ascii="宋体" w:cs="宋体" w:hint="eastAsia"/>
          <w:bCs/>
          <w:sz w:val="20"/>
          <w:szCs w:val="20"/>
        </w:rPr>
        <w:t>：从自来水经主机内置的预处理保护柱，反渗透模块，内置</w:t>
      </w:r>
      <w:r>
        <w:rPr>
          <w:rFonts w:ascii="宋体" w:cs="宋体" w:hint="eastAsia"/>
          <w:bCs/>
          <w:sz w:val="20"/>
          <w:szCs w:val="20"/>
        </w:rPr>
        <w:t>EDI</w:t>
      </w:r>
      <w:r>
        <w:rPr>
          <w:rFonts w:ascii="宋体" w:cs="宋体" w:hint="eastAsia"/>
          <w:bCs/>
          <w:sz w:val="20"/>
          <w:szCs w:val="20"/>
        </w:rPr>
        <w:t>模块及紫外灯生产纯水的智能系统，产水储存于水箱。再经超纯化柱、紫外灯和终端过滤器制备超纯水。然后由独立的带显示屏的取水器取用纯水或超纯水。超纯水水质符合</w:t>
      </w:r>
      <w:r>
        <w:rPr>
          <w:rFonts w:ascii="宋体" w:cs="宋体" w:hint="eastAsia"/>
          <w:bCs/>
          <w:sz w:val="20"/>
          <w:szCs w:val="20"/>
        </w:rPr>
        <w:t>GB6682-2008</w:t>
      </w:r>
      <w:r>
        <w:rPr>
          <w:rFonts w:ascii="宋体" w:cs="宋体" w:hint="eastAsia"/>
          <w:bCs/>
          <w:sz w:val="20"/>
          <w:szCs w:val="20"/>
        </w:rPr>
        <w:t>和</w:t>
      </w:r>
      <w:r>
        <w:rPr>
          <w:rFonts w:ascii="宋体" w:cs="宋体" w:hint="eastAsia"/>
          <w:bCs/>
          <w:sz w:val="20"/>
          <w:szCs w:val="20"/>
        </w:rPr>
        <w:t>GB33087-2016</w:t>
      </w:r>
      <w:r>
        <w:rPr>
          <w:rFonts w:ascii="宋体" w:cs="宋体" w:hint="eastAsia"/>
          <w:bCs/>
          <w:sz w:val="20"/>
          <w:szCs w:val="20"/>
        </w:rPr>
        <w:t>的要求。</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2.</w:t>
      </w:r>
      <w:r>
        <w:rPr>
          <w:rFonts w:ascii="宋体" w:cs="宋体"/>
          <w:bCs/>
          <w:sz w:val="20"/>
          <w:szCs w:val="20"/>
        </w:rPr>
        <w:t>技术指标</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 xml:space="preserve"> </w:t>
      </w:r>
      <w:r>
        <w:rPr>
          <w:rFonts w:ascii="宋体" w:cs="宋体"/>
          <w:bCs/>
          <w:sz w:val="20"/>
          <w:szCs w:val="20"/>
        </w:rPr>
        <w:t>2.1</w:t>
      </w:r>
      <w:r>
        <w:rPr>
          <w:rFonts w:ascii="宋体" w:cs="宋体" w:hint="eastAsia"/>
          <w:bCs/>
          <w:sz w:val="20"/>
          <w:szCs w:val="20"/>
        </w:rPr>
        <w:t>产水水质要求</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2.1</w:t>
      </w:r>
      <w:r>
        <w:rPr>
          <w:rFonts w:ascii="宋体" w:cs="宋体"/>
          <w:bCs/>
          <w:sz w:val="20"/>
          <w:szCs w:val="20"/>
        </w:rPr>
        <w:t>.1</w:t>
      </w:r>
      <w:r>
        <w:rPr>
          <w:rFonts w:ascii="宋体" w:cs="宋体" w:hint="eastAsia"/>
          <w:bCs/>
          <w:sz w:val="20"/>
          <w:szCs w:val="20"/>
        </w:rPr>
        <w:t xml:space="preserve"> </w:t>
      </w:r>
      <w:r>
        <w:rPr>
          <w:rFonts w:ascii="宋体" w:cs="宋体" w:hint="eastAsia"/>
          <w:bCs/>
          <w:sz w:val="20"/>
          <w:szCs w:val="20"/>
        </w:rPr>
        <w:t>总有机碳（</w:t>
      </w:r>
      <w:r>
        <w:rPr>
          <w:rFonts w:ascii="宋体" w:cs="宋体" w:hint="eastAsia"/>
          <w:bCs/>
          <w:sz w:val="20"/>
          <w:szCs w:val="20"/>
        </w:rPr>
        <w:t>TOC</w:t>
      </w:r>
      <w:r>
        <w:rPr>
          <w:rFonts w:ascii="宋体" w:cs="宋体" w:hint="eastAsia"/>
          <w:bCs/>
          <w:sz w:val="20"/>
          <w:szCs w:val="20"/>
        </w:rPr>
        <w:t>）含量≤</w:t>
      </w:r>
      <w:r>
        <w:rPr>
          <w:rFonts w:ascii="宋体" w:cs="宋体" w:hint="eastAsia"/>
          <w:bCs/>
          <w:sz w:val="20"/>
          <w:szCs w:val="20"/>
        </w:rPr>
        <w:t xml:space="preserve"> 30 </w:t>
      </w:r>
      <w:r>
        <w:rPr>
          <w:rFonts w:ascii="宋体" w:cs="宋体" w:hint="eastAsia"/>
          <w:bCs/>
          <w:sz w:val="20"/>
          <w:szCs w:val="20"/>
        </w:rPr>
        <w:t>μ</w:t>
      </w:r>
      <w:r>
        <w:rPr>
          <w:rFonts w:ascii="宋体" w:cs="宋体" w:hint="eastAsia"/>
          <w:bCs/>
          <w:sz w:val="20"/>
          <w:szCs w:val="20"/>
        </w:rPr>
        <w:t>g/L</w:t>
      </w:r>
      <w:r>
        <w:rPr>
          <w:rFonts w:ascii="宋体" w:cs="宋体" w:hint="eastAsia"/>
          <w:bCs/>
          <w:sz w:val="20"/>
          <w:szCs w:val="20"/>
        </w:rPr>
        <w:t>，可溶性硅（以二氧化硅计）≤</w:t>
      </w:r>
      <w:r>
        <w:rPr>
          <w:rFonts w:ascii="宋体" w:cs="宋体" w:hint="eastAsia"/>
          <w:bCs/>
          <w:sz w:val="20"/>
          <w:szCs w:val="20"/>
        </w:rPr>
        <w:t xml:space="preserve"> 0.02 mg/L</w:t>
      </w:r>
      <w:r>
        <w:rPr>
          <w:rFonts w:ascii="宋体" w:cs="宋体" w:hint="eastAsia"/>
          <w:bCs/>
          <w:sz w:val="20"/>
          <w:szCs w:val="20"/>
        </w:rPr>
        <w:t>。</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w:t>
      </w:r>
      <w:r>
        <w:rPr>
          <w:rFonts w:ascii="宋体" w:cs="宋体" w:hint="eastAsia"/>
          <w:bCs/>
          <w:sz w:val="20"/>
          <w:szCs w:val="20"/>
        </w:rPr>
        <w:t>2.</w:t>
      </w:r>
      <w:r>
        <w:rPr>
          <w:rFonts w:ascii="宋体" w:cs="宋体"/>
          <w:bCs/>
          <w:sz w:val="20"/>
          <w:szCs w:val="20"/>
        </w:rPr>
        <w:t>1.</w:t>
      </w:r>
      <w:r>
        <w:rPr>
          <w:rFonts w:ascii="宋体" w:cs="宋体" w:hint="eastAsia"/>
          <w:bCs/>
          <w:sz w:val="20"/>
          <w:szCs w:val="20"/>
        </w:rPr>
        <w:t xml:space="preserve">2 </w:t>
      </w:r>
      <w:r>
        <w:rPr>
          <w:rFonts w:ascii="宋体" w:cs="宋体" w:hint="eastAsia"/>
          <w:bCs/>
          <w:sz w:val="20"/>
          <w:szCs w:val="20"/>
        </w:rPr>
        <w:t>超纯水电阻率≥</w:t>
      </w:r>
      <w:r>
        <w:rPr>
          <w:rFonts w:ascii="宋体" w:cs="宋体" w:hint="eastAsia"/>
          <w:bCs/>
          <w:sz w:val="20"/>
          <w:szCs w:val="20"/>
        </w:rPr>
        <w:t>18.2 M</w:t>
      </w:r>
      <w:r>
        <w:rPr>
          <w:rFonts w:ascii="宋体" w:cs="宋体" w:hint="eastAsia"/>
          <w:bCs/>
          <w:sz w:val="20"/>
          <w:szCs w:val="20"/>
        </w:rPr>
        <w:t>Ω•</w:t>
      </w:r>
      <w:r>
        <w:rPr>
          <w:rFonts w:ascii="宋体" w:cs="宋体" w:hint="eastAsia"/>
          <w:bCs/>
          <w:sz w:val="20"/>
          <w:szCs w:val="20"/>
        </w:rPr>
        <w:t>cm @ 25</w:t>
      </w:r>
      <w:r>
        <w:rPr>
          <w:rFonts w:ascii="宋体" w:cs="宋体" w:hint="eastAsia"/>
          <w:bCs/>
          <w:sz w:val="20"/>
          <w:szCs w:val="20"/>
        </w:rPr>
        <w:t>℃，总有机碳（</w:t>
      </w:r>
      <w:r>
        <w:rPr>
          <w:rFonts w:ascii="宋体" w:cs="宋体" w:hint="eastAsia"/>
          <w:bCs/>
          <w:sz w:val="20"/>
          <w:szCs w:val="20"/>
        </w:rPr>
        <w:t>TOC</w:t>
      </w:r>
      <w:r>
        <w:rPr>
          <w:rFonts w:ascii="宋体" w:cs="宋体" w:hint="eastAsia"/>
          <w:bCs/>
          <w:sz w:val="20"/>
          <w:szCs w:val="20"/>
        </w:rPr>
        <w:t>）＜</w:t>
      </w:r>
      <w:r>
        <w:rPr>
          <w:rFonts w:ascii="宋体" w:cs="宋体" w:hint="eastAsia"/>
          <w:bCs/>
          <w:sz w:val="20"/>
          <w:szCs w:val="20"/>
        </w:rPr>
        <w:t>5 ppb</w:t>
      </w:r>
      <w:r>
        <w:rPr>
          <w:rFonts w:ascii="宋体" w:cs="宋体" w:hint="eastAsia"/>
          <w:bCs/>
          <w:sz w:val="20"/>
          <w:szCs w:val="20"/>
        </w:rPr>
        <w:t>，最大取水流速</w:t>
      </w:r>
      <w:r>
        <w:rPr>
          <w:rFonts w:ascii="宋体" w:cs="宋体" w:hint="eastAsia"/>
          <w:bCs/>
          <w:sz w:val="20"/>
          <w:szCs w:val="20"/>
        </w:rPr>
        <w:t>2L/min</w:t>
      </w:r>
      <w:r>
        <w:rPr>
          <w:rFonts w:ascii="宋体" w:cs="宋体" w:hint="eastAsia"/>
          <w:bCs/>
          <w:sz w:val="20"/>
          <w:szCs w:val="20"/>
        </w:rPr>
        <w:t>，流速可调。</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2.</w:t>
      </w:r>
      <w:r>
        <w:rPr>
          <w:rFonts w:ascii="宋体" w:cs="宋体"/>
          <w:bCs/>
          <w:sz w:val="20"/>
          <w:szCs w:val="20"/>
        </w:rPr>
        <w:t>1.</w:t>
      </w:r>
      <w:r>
        <w:rPr>
          <w:rFonts w:ascii="宋体" w:cs="宋体" w:hint="eastAsia"/>
          <w:bCs/>
          <w:sz w:val="20"/>
          <w:szCs w:val="20"/>
        </w:rPr>
        <w:t xml:space="preserve">3 </w:t>
      </w:r>
      <w:r>
        <w:rPr>
          <w:rFonts w:ascii="宋体" w:cs="宋体" w:hint="eastAsia"/>
          <w:bCs/>
          <w:sz w:val="20"/>
          <w:szCs w:val="20"/>
        </w:rPr>
        <w:t>无机离子含量：</w:t>
      </w:r>
      <w:r>
        <w:rPr>
          <w:rFonts w:ascii="宋体" w:cs="宋体" w:hint="eastAsia"/>
          <w:bCs/>
          <w:sz w:val="20"/>
          <w:szCs w:val="20"/>
        </w:rPr>
        <w:t>Pb / Hg / Cr / As</w:t>
      </w:r>
      <w:r>
        <w:rPr>
          <w:rFonts w:ascii="宋体" w:cs="宋体" w:hint="eastAsia"/>
          <w:bCs/>
          <w:sz w:val="20"/>
          <w:szCs w:val="20"/>
        </w:rPr>
        <w:t>重金属离子≤</w:t>
      </w:r>
      <w:r>
        <w:rPr>
          <w:rFonts w:ascii="宋体" w:cs="宋体" w:hint="eastAsia"/>
          <w:bCs/>
          <w:sz w:val="20"/>
          <w:szCs w:val="20"/>
        </w:rPr>
        <w:t xml:space="preserve"> 0.01 ug/L </w:t>
      </w:r>
      <w:r>
        <w:rPr>
          <w:rFonts w:ascii="宋体" w:cs="宋体" w:hint="eastAsia"/>
          <w:bCs/>
          <w:sz w:val="20"/>
          <w:szCs w:val="20"/>
        </w:rPr>
        <w:t>、</w:t>
      </w:r>
      <w:r>
        <w:rPr>
          <w:rFonts w:ascii="宋体" w:cs="宋体" w:hint="eastAsia"/>
          <w:bCs/>
          <w:sz w:val="20"/>
          <w:szCs w:val="20"/>
        </w:rPr>
        <w:t>Mn / Fe / Cu / Zn</w:t>
      </w:r>
      <w:r>
        <w:rPr>
          <w:rFonts w:ascii="宋体" w:cs="宋体" w:hint="eastAsia"/>
          <w:bCs/>
          <w:sz w:val="20"/>
          <w:szCs w:val="20"/>
        </w:rPr>
        <w:t>微量元素离子含量≤</w:t>
      </w:r>
      <w:r>
        <w:rPr>
          <w:rFonts w:ascii="宋体" w:cs="宋体" w:hint="eastAsia"/>
          <w:bCs/>
          <w:sz w:val="20"/>
          <w:szCs w:val="20"/>
        </w:rPr>
        <w:t xml:space="preserve"> 0.01 ug/L</w:t>
      </w:r>
      <w:r>
        <w:rPr>
          <w:rFonts w:ascii="宋体" w:cs="宋体" w:hint="eastAsia"/>
          <w:bCs/>
          <w:sz w:val="20"/>
          <w:szCs w:val="20"/>
        </w:rPr>
        <w:t>，总</w:t>
      </w:r>
      <w:r>
        <w:rPr>
          <w:rFonts w:ascii="宋体" w:cs="宋体" w:hint="eastAsia"/>
          <w:bCs/>
          <w:sz w:val="20"/>
          <w:szCs w:val="20"/>
        </w:rPr>
        <w:t>Si</w:t>
      </w:r>
      <w:r>
        <w:rPr>
          <w:rFonts w:ascii="宋体" w:cs="宋体" w:hint="eastAsia"/>
          <w:bCs/>
          <w:sz w:val="20"/>
          <w:szCs w:val="20"/>
        </w:rPr>
        <w:t>≤</w:t>
      </w:r>
      <w:r>
        <w:rPr>
          <w:rFonts w:ascii="宋体" w:cs="宋体" w:hint="eastAsia"/>
          <w:bCs/>
          <w:sz w:val="20"/>
          <w:szCs w:val="20"/>
        </w:rPr>
        <w:t xml:space="preserve"> 2 ug/L </w:t>
      </w:r>
      <w:r>
        <w:rPr>
          <w:rFonts w:ascii="宋体" w:cs="宋体" w:hint="eastAsia"/>
          <w:bCs/>
          <w:sz w:val="20"/>
          <w:szCs w:val="20"/>
        </w:rPr>
        <w:t>，</w:t>
      </w:r>
      <w:r>
        <w:rPr>
          <w:rFonts w:ascii="宋体" w:cs="宋体" w:hint="eastAsia"/>
          <w:bCs/>
          <w:sz w:val="20"/>
          <w:szCs w:val="20"/>
        </w:rPr>
        <w:t>Cl</w:t>
      </w:r>
      <w:r>
        <w:rPr>
          <w:rFonts w:ascii="宋体" w:cs="宋体" w:hint="eastAsia"/>
          <w:bCs/>
          <w:sz w:val="20"/>
          <w:szCs w:val="20"/>
        </w:rPr>
        <w:t>、</w:t>
      </w:r>
      <w:r>
        <w:rPr>
          <w:rFonts w:ascii="宋体" w:cs="宋体" w:hint="eastAsia"/>
          <w:bCs/>
          <w:sz w:val="20"/>
          <w:szCs w:val="20"/>
        </w:rPr>
        <w:t>F</w:t>
      </w:r>
      <w:r>
        <w:rPr>
          <w:rFonts w:ascii="宋体" w:cs="宋体" w:hint="eastAsia"/>
          <w:bCs/>
          <w:sz w:val="20"/>
          <w:szCs w:val="20"/>
        </w:rPr>
        <w:t>阴离子≤</w:t>
      </w:r>
      <w:r>
        <w:rPr>
          <w:rFonts w:ascii="宋体" w:cs="宋体" w:hint="eastAsia"/>
          <w:bCs/>
          <w:sz w:val="20"/>
          <w:szCs w:val="20"/>
        </w:rPr>
        <w:t xml:space="preserve"> 0.5 ug/L</w:t>
      </w:r>
      <w:r>
        <w:rPr>
          <w:rFonts w:ascii="宋体" w:cs="宋体" w:hint="eastAsia"/>
          <w:bCs/>
          <w:sz w:val="20"/>
          <w:szCs w:val="20"/>
        </w:rPr>
        <w:t>（提供第三方检测机构出具的检测报告进行佐证）。</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lastRenderedPageBreak/>
        <w:t>★</w:t>
      </w:r>
      <w:r>
        <w:rPr>
          <w:rFonts w:ascii="宋体" w:cs="宋体" w:hint="eastAsia"/>
          <w:bCs/>
          <w:sz w:val="20"/>
          <w:szCs w:val="20"/>
        </w:rPr>
        <w:t>2.</w:t>
      </w:r>
      <w:r>
        <w:rPr>
          <w:rFonts w:ascii="宋体" w:cs="宋体"/>
          <w:bCs/>
          <w:sz w:val="20"/>
          <w:szCs w:val="20"/>
        </w:rPr>
        <w:t>1.</w:t>
      </w:r>
      <w:r>
        <w:rPr>
          <w:rFonts w:ascii="宋体" w:cs="宋体" w:hint="eastAsia"/>
          <w:bCs/>
          <w:sz w:val="20"/>
          <w:szCs w:val="20"/>
        </w:rPr>
        <w:t>4</w:t>
      </w:r>
      <w:r>
        <w:rPr>
          <w:rFonts w:ascii="宋体" w:cs="宋体" w:hint="eastAsia"/>
          <w:bCs/>
          <w:sz w:val="20"/>
          <w:szCs w:val="20"/>
        </w:rPr>
        <w:t>纯水产水速度≥</w:t>
      </w:r>
      <w:r>
        <w:rPr>
          <w:rFonts w:ascii="宋体" w:cs="宋体" w:hint="eastAsia"/>
          <w:bCs/>
          <w:sz w:val="20"/>
          <w:szCs w:val="20"/>
        </w:rPr>
        <w:t xml:space="preserve"> 15 L/H</w:t>
      </w:r>
      <w:r>
        <w:rPr>
          <w:rFonts w:ascii="宋体" w:cs="宋体" w:hint="eastAsia"/>
          <w:bCs/>
          <w:sz w:val="20"/>
          <w:szCs w:val="20"/>
        </w:rPr>
        <w:t>，电阻率≥</w:t>
      </w:r>
      <w:r>
        <w:rPr>
          <w:rFonts w:ascii="宋体" w:cs="宋体" w:hint="eastAsia"/>
          <w:bCs/>
          <w:sz w:val="20"/>
          <w:szCs w:val="20"/>
        </w:rPr>
        <w:t>5 M</w:t>
      </w:r>
      <w:r>
        <w:rPr>
          <w:rFonts w:ascii="宋体" w:cs="宋体" w:hint="eastAsia"/>
          <w:bCs/>
          <w:sz w:val="20"/>
          <w:szCs w:val="20"/>
        </w:rPr>
        <w:t>Ω•</w:t>
      </w:r>
      <w:r>
        <w:rPr>
          <w:rFonts w:ascii="宋体" w:cs="宋体" w:hint="eastAsia"/>
          <w:bCs/>
          <w:sz w:val="20"/>
          <w:szCs w:val="20"/>
        </w:rPr>
        <w:t>cm @ 25</w:t>
      </w:r>
      <w:r>
        <w:rPr>
          <w:rFonts w:ascii="宋体" w:cs="宋体" w:hint="eastAsia"/>
          <w:bCs/>
          <w:sz w:val="20"/>
          <w:szCs w:val="20"/>
        </w:rPr>
        <w:t>℃。</w:t>
      </w:r>
    </w:p>
    <w:p w:rsidR="00227E8E" w:rsidRDefault="00E67B6F">
      <w:pPr>
        <w:widowControl w:val="0"/>
        <w:spacing w:line="360" w:lineRule="auto"/>
        <w:ind w:firstLineChars="200" w:firstLine="400"/>
        <w:textAlignment w:val="auto"/>
        <w:rPr>
          <w:rFonts w:ascii="宋体" w:cs="宋体"/>
          <w:bCs/>
          <w:sz w:val="20"/>
          <w:szCs w:val="20"/>
          <w:highlight w:val="yellow"/>
        </w:rPr>
      </w:pPr>
      <w:r>
        <w:rPr>
          <w:rFonts w:ascii="宋体" w:cs="宋体" w:hint="eastAsia"/>
          <w:bCs/>
          <w:sz w:val="20"/>
          <w:szCs w:val="20"/>
        </w:rPr>
        <w:t>2.</w:t>
      </w:r>
      <w:r>
        <w:rPr>
          <w:rFonts w:ascii="宋体" w:cs="宋体"/>
          <w:bCs/>
          <w:sz w:val="20"/>
          <w:szCs w:val="20"/>
        </w:rPr>
        <w:t>1.</w:t>
      </w:r>
      <w:r>
        <w:rPr>
          <w:rFonts w:ascii="宋体" w:cs="宋体" w:hint="eastAsia"/>
          <w:bCs/>
          <w:sz w:val="20"/>
          <w:szCs w:val="20"/>
        </w:rPr>
        <w:t xml:space="preserve">5 </w:t>
      </w:r>
      <w:r>
        <w:rPr>
          <w:rFonts w:ascii="宋体" w:cs="宋体" w:hint="eastAsia"/>
          <w:bCs/>
          <w:sz w:val="20"/>
          <w:szCs w:val="20"/>
        </w:rPr>
        <w:t>细菌＜</w:t>
      </w:r>
      <w:r>
        <w:rPr>
          <w:rFonts w:ascii="宋体" w:cs="宋体" w:hint="eastAsia"/>
          <w:bCs/>
          <w:sz w:val="20"/>
          <w:szCs w:val="20"/>
        </w:rPr>
        <w:t>0.01 CFU/ml</w:t>
      </w:r>
      <w:r>
        <w:rPr>
          <w:rFonts w:ascii="宋体" w:cs="宋体" w:hint="eastAsia"/>
          <w:bCs/>
          <w:sz w:val="20"/>
          <w:szCs w:val="20"/>
        </w:rPr>
        <w:t>。</w:t>
      </w:r>
      <w:bookmarkStart w:id="1" w:name="_Hlk205198551"/>
    </w:p>
    <w:bookmarkEnd w:id="1"/>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w:t>
      </w:r>
      <w:r>
        <w:rPr>
          <w:rFonts w:ascii="宋体" w:cs="宋体"/>
          <w:bCs/>
          <w:sz w:val="20"/>
          <w:szCs w:val="20"/>
        </w:rPr>
        <w:t>2.2</w:t>
      </w:r>
      <w:r>
        <w:rPr>
          <w:rFonts w:ascii="宋体" w:cs="宋体" w:hint="eastAsia"/>
          <w:bCs/>
          <w:sz w:val="20"/>
          <w:szCs w:val="20"/>
        </w:rPr>
        <w:t xml:space="preserve">. </w:t>
      </w:r>
      <w:r>
        <w:rPr>
          <w:rFonts w:ascii="宋体" w:cs="宋体" w:hint="eastAsia"/>
          <w:bCs/>
          <w:sz w:val="20"/>
          <w:szCs w:val="20"/>
        </w:rPr>
        <w:t>内置</w:t>
      </w:r>
      <w:r>
        <w:rPr>
          <w:rFonts w:ascii="宋体" w:cs="宋体" w:hint="eastAsia"/>
          <w:bCs/>
          <w:sz w:val="20"/>
          <w:szCs w:val="20"/>
        </w:rPr>
        <w:t>RO</w:t>
      </w:r>
      <w:r>
        <w:rPr>
          <w:rFonts w:ascii="宋体" w:cs="宋体" w:hint="eastAsia"/>
          <w:bCs/>
          <w:sz w:val="20"/>
          <w:szCs w:val="20"/>
        </w:rPr>
        <w:t>柱、内置</w:t>
      </w:r>
      <w:r>
        <w:rPr>
          <w:rFonts w:ascii="宋体" w:cs="宋体" w:hint="eastAsia"/>
          <w:bCs/>
          <w:sz w:val="20"/>
          <w:szCs w:val="20"/>
        </w:rPr>
        <w:t>EDI</w:t>
      </w:r>
      <w:r>
        <w:rPr>
          <w:rFonts w:ascii="宋体" w:cs="宋体" w:hint="eastAsia"/>
          <w:bCs/>
          <w:sz w:val="20"/>
          <w:szCs w:val="20"/>
        </w:rPr>
        <w:t>模块和内置纯水管路杀菌紫外灯；</w:t>
      </w:r>
      <w:r>
        <w:rPr>
          <w:rFonts w:ascii="宋体" w:cs="宋体" w:hint="eastAsia"/>
          <w:bCs/>
          <w:sz w:val="20"/>
          <w:szCs w:val="20"/>
        </w:rPr>
        <w:t>EDI</w:t>
      </w:r>
      <w:r>
        <w:rPr>
          <w:rFonts w:ascii="宋体" w:cs="宋体" w:hint="eastAsia"/>
          <w:bCs/>
          <w:sz w:val="20"/>
          <w:szCs w:val="20"/>
        </w:rPr>
        <w:t>模块防结垢设计，无需软化柱或防毒柱；不接受双极</w:t>
      </w:r>
      <w:r>
        <w:rPr>
          <w:rFonts w:ascii="宋体" w:cs="宋体" w:hint="eastAsia"/>
          <w:bCs/>
          <w:sz w:val="20"/>
          <w:szCs w:val="20"/>
        </w:rPr>
        <w:t>RO</w:t>
      </w:r>
      <w:r>
        <w:rPr>
          <w:rFonts w:ascii="宋体" w:cs="宋体" w:hint="eastAsia"/>
          <w:bCs/>
          <w:sz w:val="20"/>
          <w:szCs w:val="20"/>
        </w:rPr>
        <w:t>设计。须提供官方流路图和原厂相关技术说明（需盖生产厂家公章）。</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bCs/>
          <w:sz w:val="20"/>
          <w:szCs w:val="20"/>
        </w:rPr>
        <w:t>2.3</w:t>
      </w:r>
      <w:r>
        <w:rPr>
          <w:rFonts w:ascii="宋体" w:cs="宋体" w:hint="eastAsia"/>
          <w:bCs/>
          <w:sz w:val="20"/>
          <w:szCs w:val="20"/>
        </w:rPr>
        <w:t xml:space="preserve"> </w:t>
      </w:r>
      <w:r>
        <w:rPr>
          <w:rFonts w:ascii="宋体" w:cs="宋体" w:hint="eastAsia"/>
          <w:bCs/>
          <w:sz w:val="20"/>
          <w:szCs w:val="20"/>
        </w:rPr>
        <w:t>产水流速恒定，不受环境温度影响，保证产水可达到系统标称产水速率。</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bCs/>
          <w:sz w:val="20"/>
          <w:szCs w:val="20"/>
        </w:rPr>
        <w:t>2.4</w:t>
      </w:r>
      <w:r>
        <w:rPr>
          <w:rFonts w:ascii="宋体" w:cs="宋体" w:hint="eastAsia"/>
          <w:bCs/>
          <w:sz w:val="20"/>
          <w:szCs w:val="20"/>
        </w:rPr>
        <w:t xml:space="preserve"> </w:t>
      </w:r>
      <w:r>
        <w:rPr>
          <w:rFonts w:ascii="宋体" w:cs="宋体" w:hint="eastAsia"/>
          <w:bCs/>
          <w:sz w:val="20"/>
          <w:szCs w:val="20"/>
        </w:rPr>
        <w:t>产水储存于外置</w:t>
      </w:r>
      <w:r>
        <w:rPr>
          <w:rFonts w:ascii="宋体" w:cs="宋体" w:hint="eastAsia"/>
          <w:bCs/>
          <w:sz w:val="20"/>
          <w:szCs w:val="20"/>
        </w:rPr>
        <w:t>60L</w:t>
      </w:r>
      <w:r>
        <w:rPr>
          <w:rFonts w:ascii="宋体" w:cs="宋体" w:hint="eastAsia"/>
          <w:bCs/>
          <w:sz w:val="20"/>
          <w:szCs w:val="20"/>
        </w:rPr>
        <w:t>智能纯水水箱，采用聚乙烯材料，低溶出，水箱圆锥形底部设计可完全排空</w:t>
      </w:r>
      <w:r>
        <w:rPr>
          <w:rFonts w:ascii="宋体" w:cs="宋体" w:hint="eastAsia"/>
          <w:bCs/>
          <w:sz w:val="20"/>
          <w:szCs w:val="20"/>
        </w:rPr>
        <w:t xml:space="preserve">, </w:t>
      </w:r>
      <w:r>
        <w:rPr>
          <w:rFonts w:ascii="宋体" w:cs="宋体" w:hint="eastAsia"/>
          <w:bCs/>
          <w:sz w:val="20"/>
          <w:szCs w:val="20"/>
        </w:rPr>
        <w:t>标配空气过滤器、电子溢流器、水箱</w:t>
      </w:r>
      <w:r>
        <w:rPr>
          <w:rFonts w:ascii="宋体" w:cs="宋体" w:hint="eastAsia"/>
          <w:bCs/>
          <w:sz w:val="20"/>
          <w:szCs w:val="20"/>
        </w:rPr>
        <w:t>265</w:t>
      </w:r>
      <w:r>
        <w:rPr>
          <w:rFonts w:ascii="宋体" w:cs="宋体" w:hint="eastAsia"/>
          <w:bCs/>
          <w:sz w:val="20"/>
          <w:szCs w:val="20"/>
        </w:rPr>
        <w:t xml:space="preserve"> nm</w:t>
      </w:r>
      <w:r>
        <w:rPr>
          <w:rFonts w:ascii="宋体" w:cs="宋体" w:hint="eastAsia"/>
          <w:bCs/>
          <w:sz w:val="20"/>
          <w:szCs w:val="20"/>
        </w:rPr>
        <w:t>无汞杀菌紫外灯、压力液位传感器。</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bCs/>
          <w:sz w:val="20"/>
          <w:szCs w:val="20"/>
        </w:rPr>
        <w:t>2.5</w:t>
      </w:r>
      <w:r>
        <w:rPr>
          <w:rFonts w:ascii="宋体" w:cs="宋体" w:hint="eastAsia"/>
          <w:bCs/>
          <w:sz w:val="20"/>
          <w:szCs w:val="20"/>
        </w:rPr>
        <w:t xml:space="preserve"> </w:t>
      </w:r>
      <w:r>
        <w:rPr>
          <w:rFonts w:ascii="宋体" w:cs="宋体" w:hint="eastAsia"/>
          <w:bCs/>
          <w:sz w:val="20"/>
          <w:szCs w:val="20"/>
        </w:rPr>
        <w:t>可配置水箱自动循环模块，可在线监测水箱内储水水质，水质下降时可通过纯化柱、紫外灯自动提升储水，用户可根据需求自行开启或者关闭。</w:t>
      </w:r>
    </w:p>
    <w:p w:rsidR="00227E8E" w:rsidRDefault="00E67B6F">
      <w:pPr>
        <w:widowControl w:val="0"/>
        <w:spacing w:line="360" w:lineRule="auto"/>
        <w:ind w:firstLineChars="200" w:firstLine="400"/>
        <w:textAlignment w:val="auto"/>
        <w:rPr>
          <w:rFonts w:ascii="宋体" w:cs="宋体"/>
          <w:b/>
          <w:bCs/>
          <w:color w:val="000000"/>
          <w:sz w:val="20"/>
          <w:szCs w:val="20"/>
        </w:rPr>
      </w:pPr>
      <w:r>
        <w:rPr>
          <w:rFonts w:ascii="宋体" w:cs="宋体" w:hint="eastAsia"/>
          <w:bCs/>
          <w:sz w:val="20"/>
          <w:szCs w:val="20"/>
        </w:rPr>
        <w:t>▲</w:t>
      </w:r>
      <w:r>
        <w:rPr>
          <w:rFonts w:ascii="宋体" w:cs="宋体"/>
          <w:bCs/>
          <w:sz w:val="20"/>
          <w:szCs w:val="20"/>
        </w:rPr>
        <w:t>2.6</w:t>
      </w:r>
      <w:r>
        <w:rPr>
          <w:rFonts w:ascii="宋体" w:cs="宋体" w:hint="eastAsia"/>
          <w:bCs/>
          <w:sz w:val="20"/>
          <w:szCs w:val="20"/>
        </w:rPr>
        <w:t xml:space="preserve"> </w:t>
      </w:r>
      <w:r>
        <w:rPr>
          <w:rFonts w:ascii="宋体" w:cs="宋体" w:hint="eastAsia"/>
          <w:bCs/>
          <w:sz w:val="20"/>
          <w:szCs w:val="20"/>
        </w:rPr>
        <w:t>标配氧化紫外灯，</w:t>
      </w:r>
      <w:r>
        <w:rPr>
          <w:rFonts w:ascii="宋体" w:cs="宋体" w:hint="eastAsia"/>
          <w:bCs/>
          <w:sz w:val="20"/>
          <w:szCs w:val="20"/>
        </w:rPr>
        <w:t xml:space="preserve"> </w:t>
      </w:r>
      <w:r>
        <w:rPr>
          <w:rFonts w:ascii="宋体" w:cs="宋体" w:hint="eastAsia"/>
          <w:bCs/>
          <w:sz w:val="20"/>
          <w:szCs w:val="20"/>
        </w:rPr>
        <w:t>在线检测超纯水中的可氧化总有机碳含量，精度≤</w:t>
      </w:r>
      <w:r>
        <w:rPr>
          <w:rFonts w:ascii="宋体" w:cs="宋体" w:hint="eastAsia"/>
          <w:bCs/>
          <w:sz w:val="20"/>
          <w:szCs w:val="20"/>
        </w:rPr>
        <w:t>0.1ppb</w:t>
      </w:r>
      <w:r>
        <w:rPr>
          <w:rFonts w:ascii="宋体" w:cs="宋体" w:hint="eastAsia"/>
          <w:bCs/>
          <w:sz w:val="20"/>
          <w:szCs w:val="20"/>
        </w:rPr>
        <w:t>；</w:t>
      </w:r>
      <w:r>
        <w:rPr>
          <w:rFonts w:ascii="宋体" w:cs="宋体" w:hint="eastAsia"/>
          <w:bCs/>
          <w:sz w:val="20"/>
          <w:szCs w:val="20"/>
        </w:rPr>
        <w:t>TOC</w:t>
      </w:r>
      <w:r>
        <w:rPr>
          <w:rFonts w:ascii="宋体" w:cs="宋体" w:hint="eastAsia"/>
          <w:bCs/>
          <w:sz w:val="20"/>
          <w:szCs w:val="20"/>
        </w:rPr>
        <w:t>≤</w:t>
      </w:r>
      <w:r>
        <w:rPr>
          <w:rFonts w:ascii="宋体" w:cs="宋体" w:hint="eastAsia"/>
          <w:bCs/>
          <w:sz w:val="20"/>
          <w:szCs w:val="20"/>
        </w:rPr>
        <w:t>5ppb</w:t>
      </w:r>
      <w:r>
        <w:rPr>
          <w:rFonts w:ascii="宋体" w:cs="宋体" w:hint="eastAsia"/>
          <w:bCs/>
          <w:sz w:val="20"/>
          <w:szCs w:val="20"/>
        </w:rPr>
        <w:t>。</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bCs/>
          <w:sz w:val="20"/>
          <w:szCs w:val="20"/>
        </w:rPr>
        <w:t>2.7</w:t>
      </w:r>
      <w:r>
        <w:rPr>
          <w:rFonts w:ascii="宋体" w:cs="宋体" w:hint="eastAsia"/>
          <w:bCs/>
          <w:sz w:val="20"/>
          <w:szCs w:val="20"/>
        </w:rPr>
        <w:t xml:space="preserve"> </w:t>
      </w:r>
      <w:r>
        <w:rPr>
          <w:rFonts w:ascii="宋体" w:cs="宋体" w:hint="eastAsia"/>
          <w:bCs/>
          <w:sz w:val="20"/>
          <w:szCs w:val="20"/>
        </w:rPr>
        <w:t>标配</w:t>
      </w:r>
      <w:r>
        <w:rPr>
          <w:rFonts w:ascii="宋体" w:cs="宋体" w:hint="eastAsia"/>
          <w:bCs/>
          <w:sz w:val="20"/>
          <w:szCs w:val="20"/>
        </w:rPr>
        <w:t>265nm UVC LED</w:t>
      </w:r>
      <w:r>
        <w:rPr>
          <w:rFonts w:ascii="宋体" w:cs="宋体" w:hint="eastAsia"/>
          <w:bCs/>
          <w:sz w:val="20"/>
          <w:szCs w:val="20"/>
        </w:rPr>
        <w:t>杀菌紫外灯，采用无汞设计，方便安全，绿色环保，杀菌效果更佳。</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bCs/>
          <w:sz w:val="20"/>
          <w:szCs w:val="20"/>
        </w:rPr>
        <w:t>2.8</w:t>
      </w:r>
      <w:r>
        <w:rPr>
          <w:rFonts w:ascii="宋体" w:cs="宋体" w:hint="eastAsia"/>
          <w:bCs/>
          <w:sz w:val="20"/>
          <w:szCs w:val="20"/>
        </w:rPr>
        <w:t xml:space="preserve"> </w:t>
      </w:r>
      <w:r>
        <w:rPr>
          <w:rFonts w:ascii="宋体" w:cs="宋体" w:hint="eastAsia"/>
          <w:bCs/>
          <w:sz w:val="20"/>
          <w:szCs w:val="20"/>
        </w:rPr>
        <w:t>具有极大应用拓展性，在无需改变制水主机情况下可以选择配置</w:t>
      </w:r>
      <w:r>
        <w:rPr>
          <w:rFonts w:ascii="宋体" w:cs="宋体" w:hint="eastAsia"/>
          <w:bCs/>
          <w:sz w:val="20"/>
          <w:szCs w:val="20"/>
        </w:rPr>
        <w:t>6</w:t>
      </w:r>
      <w:r>
        <w:rPr>
          <w:rFonts w:ascii="宋体" w:cs="宋体" w:hint="eastAsia"/>
          <w:bCs/>
          <w:sz w:val="20"/>
          <w:szCs w:val="20"/>
        </w:rPr>
        <w:t>种以上超纯化柱，分别用于常规理化、精密分析、分子生物学、免疫及生</w:t>
      </w:r>
      <w:r>
        <w:rPr>
          <w:rFonts w:ascii="宋体" w:cs="宋体" w:hint="eastAsia"/>
          <w:bCs/>
          <w:sz w:val="20"/>
          <w:szCs w:val="20"/>
        </w:rPr>
        <w:t>化分析仪、超痕量分析实验等。</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w:t>
      </w:r>
      <w:r>
        <w:rPr>
          <w:rFonts w:ascii="宋体" w:cs="宋体"/>
          <w:bCs/>
          <w:sz w:val="20"/>
          <w:szCs w:val="20"/>
        </w:rPr>
        <w:t>2.9</w:t>
      </w:r>
      <w:r>
        <w:rPr>
          <w:rFonts w:ascii="宋体" w:cs="宋体" w:hint="eastAsia"/>
          <w:bCs/>
          <w:sz w:val="20"/>
          <w:szCs w:val="20"/>
        </w:rPr>
        <w:t xml:space="preserve"> </w:t>
      </w:r>
      <w:r>
        <w:rPr>
          <w:rFonts w:ascii="宋体" w:cs="宋体" w:hint="eastAsia"/>
          <w:bCs/>
          <w:sz w:val="20"/>
          <w:szCs w:val="20"/>
        </w:rPr>
        <w:t>纯化柱、紫外灯、过滤器均具备无线射频（</w:t>
      </w:r>
      <w:r>
        <w:rPr>
          <w:rFonts w:ascii="宋体" w:cs="宋体" w:hint="eastAsia"/>
          <w:bCs/>
          <w:sz w:val="20"/>
          <w:szCs w:val="20"/>
        </w:rPr>
        <w:t>RFID</w:t>
      </w:r>
      <w:r>
        <w:rPr>
          <w:rFonts w:ascii="宋体" w:cs="宋体" w:hint="eastAsia"/>
          <w:bCs/>
          <w:sz w:val="20"/>
          <w:szCs w:val="20"/>
        </w:rPr>
        <w:t>）识别芯片，系统可在同一监控界面自动识别耗材类型、出厂列号、安装日期、更换期限、过水量或剩余寿命。须提供原厂出具的同一界面监控全部耗材详细信息的实物照进行佐证（需盖生产厂家公章），否则不予认可。</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bCs/>
          <w:sz w:val="20"/>
          <w:szCs w:val="20"/>
        </w:rPr>
        <w:t xml:space="preserve">2.10 </w:t>
      </w:r>
      <w:r>
        <w:rPr>
          <w:rFonts w:ascii="宋体" w:cs="宋体" w:hint="eastAsia"/>
          <w:bCs/>
          <w:sz w:val="20"/>
          <w:szCs w:val="20"/>
        </w:rPr>
        <w:t>系统配置至少两种清洗模式，自动提示氯洗和</w:t>
      </w:r>
      <w:r>
        <w:rPr>
          <w:rFonts w:ascii="宋体" w:cs="宋体" w:hint="eastAsia"/>
          <w:bCs/>
          <w:sz w:val="20"/>
          <w:szCs w:val="20"/>
        </w:rPr>
        <w:t>pH</w:t>
      </w:r>
      <w:r>
        <w:rPr>
          <w:rFonts w:ascii="宋体" w:cs="宋体" w:hint="eastAsia"/>
          <w:bCs/>
          <w:sz w:val="20"/>
          <w:szCs w:val="20"/>
        </w:rPr>
        <w:t>清洗，并具备相应的自动清洗程序。系统具有自动维护功能（包括</w:t>
      </w:r>
      <w:r>
        <w:rPr>
          <w:rFonts w:ascii="宋体" w:cs="宋体" w:hint="eastAsia"/>
          <w:bCs/>
          <w:sz w:val="20"/>
          <w:szCs w:val="20"/>
        </w:rPr>
        <w:t>RO</w:t>
      </w:r>
      <w:r>
        <w:rPr>
          <w:rFonts w:ascii="宋体" w:cs="宋体" w:hint="eastAsia"/>
          <w:bCs/>
          <w:sz w:val="20"/>
          <w:szCs w:val="20"/>
        </w:rPr>
        <w:t>冲洗、再循环回路和水箱紫外消毒）。</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bCs/>
          <w:sz w:val="20"/>
          <w:szCs w:val="20"/>
        </w:rPr>
        <w:t xml:space="preserve">2.11 </w:t>
      </w:r>
      <w:r>
        <w:rPr>
          <w:rFonts w:ascii="宋体" w:cs="宋体" w:hint="eastAsia"/>
          <w:bCs/>
          <w:sz w:val="20"/>
          <w:szCs w:val="20"/>
        </w:rPr>
        <w:t>主控制器可独立于主机和取水器，全触控和可移动设计；通过控制器可远程控制取水器调节流速和定量取水，可监控机器中泵、阀、紫外灯等的状态或电流，维护和报警信息。各级参数均可设置上下报警限，当设备运行超出报警限时会自动报警。</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w:t>
      </w:r>
      <w:r>
        <w:rPr>
          <w:rFonts w:ascii="宋体" w:cs="宋体"/>
          <w:bCs/>
          <w:sz w:val="20"/>
          <w:szCs w:val="20"/>
        </w:rPr>
        <w:t>2.12</w:t>
      </w:r>
      <w:r>
        <w:rPr>
          <w:rFonts w:ascii="宋体" w:cs="宋体" w:hint="eastAsia"/>
          <w:bCs/>
          <w:sz w:val="20"/>
          <w:szCs w:val="20"/>
        </w:rPr>
        <w:t xml:space="preserve"> </w:t>
      </w:r>
      <w:r>
        <w:rPr>
          <w:rFonts w:ascii="宋体" w:cs="宋体" w:hint="eastAsia"/>
          <w:bCs/>
          <w:sz w:val="20"/>
          <w:szCs w:val="20"/>
        </w:rPr>
        <w:t>配置的独立取水器集成彩色触摸屏，可通过触摸屏设置实现定量取水和流速调节，定量取水范围：</w:t>
      </w:r>
      <w:r>
        <w:rPr>
          <w:rFonts w:ascii="宋体" w:cs="宋体" w:hint="eastAsia"/>
          <w:bCs/>
          <w:sz w:val="20"/>
          <w:szCs w:val="20"/>
        </w:rPr>
        <w:t>0.01-999 L</w:t>
      </w:r>
      <w:r>
        <w:rPr>
          <w:rFonts w:ascii="宋体" w:cs="宋体" w:hint="eastAsia"/>
          <w:bCs/>
          <w:sz w:val="20"/>
          <w:szCs w:val="20"/>
        </w:rPr>
        <w:t>。自动显示电导率</w:t>
      </w:r>
      <w:r>
        <w:rPr>
          <w:rFonts w:ascii="宋体" w:cs="宋体" w:hint="eastAsia"/>
          <w:bCs/>
          <w:sz w:val="20"/>
          <w:szCs w:val="20"/>
        </w:rPr>
        <w:t>/</w:t>
      </w:r>
      <w:r>
        <w:rPr>
          <w:rFonts w:ascii="宋体" w:cs="宋体" w:hint="eastAsia"/>
          <w:bCs/>
          <w:sz w:val="20"/>
          <w:szCs w:val="20"/>
        </w:rPr>
        <w:t>电阻率、</w:t>
      </w:r>
      <w:r>
        <w:rPr>
          <w:rFonts w:ascii="宋体" w:cs="宋体" w:hint="eastAsia"/>
          <w:bCs/>
          <w:sz w:val="20"/>
          <w:szCs w:val="20"/>
        </w:rPr>
        <w:t>TOC</w:t>
      </w:r>
      <w:r>
        <w:rPr>
          <w:rFonts w:ascii="宋体" w:cs="宋体" w:hint="eastAsia"/>
          <w:bCs/>
          <w:sz w:val="20"/>
          <w:szCs w:val="20"/>
        </w:rPr>
        <w:t>、温度、液位，自动维护提示、自动报警等功能。独立取水器可距离主机至最大</w:t>
      </w:r>
      <w:r>
        <w:rPr>
          <w:rFonts w:ascii="宋体" w:cs="宋体" w:hint="eastAsia"/>
          <w:bCs/>
          <w:sz w:val="20"/>
          <w:szCs w:val="20"/>
        </w:rPr>
        <w:t>10</w:t>
      </w:r>
      <w:r>
        <w:rPr>
          <w:rFonts w:ascii="宋体" w:cs="宋体" w:hint="eastAsia"/>
          <w:bCs/>
          <w:sz w:val="20"/>
          <w:szCs w:val="20"/>
        </w:rPr>
        <w:t>米，可通过无数据线方式与主机通讯连接，系统最多可连接</w:t>
      </w:r>
      <w:r>
        <w:rPr>
          <w:rFonts w:ascii="宋体" w:cs="宋体" w:hint="eastAsia"/>
          <w:bCs/>
          <w:sz w:val="20"/>
          <w:szCs w:val="20"/>
        </w:rPr>
        <w:t>10</w:t>
      </w:r>
      <w:r>
        <w:rPr>
          <w:rFonts w:ascii="宋体" w:cs="宋体" w:hint="eastAsia"/>
          <w:bCs/>
          <w:sz w:val="20"/>
          <w:szCs w:val="20"/>
        </w:rPr>
        <w:t>个取水器。取水</w:t>
      </w:r>
      <w:r>
        <w:rPr>
          <w:rFonts w:ascii="宋体" w:cs="宋体" w:hint="eastAsia"/>
          <w:bCs/>
          <w:sz w:val="20"/>
          <w:szCs w:val="20"/>
        </w:rPr>
        <w:t>器可通过无数据线方式与主机通讯连接。</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w:t>
      </w:r>
      <w:r>
        <w:rPr>
          <w:rFonts w:ascii="宋体" w:cs="宋体"/>
          <w:bCs/>
          <w:sz w:val="20"/>
          <w:szCs w:val="20"/>
        </w:rPr>
        <w:t>2.13</w:t>
      </w:r>
      <w:r>
        <w:rPr>
          <w:rFonts w:ascii="宋体" w:cs="宋体" w:hint="eastAsia"/>
          <w:bCs/>
          <w:sz w:val="20"/>
          <w:szCs w:val="20"/>
        </w:rPr>
        <w:t xml:space="preserve"> </w:t>
      </w:r>
      <w:r>
        <w:rPr>
          <w:rFonts w:ascii="宋体" w:cs="宋体" w:hint="eastAsia"/>
          <w:bCs/>
          <w:sz w:val="20"/>
          <w:szCs w:val="20"/>
        </w:rPr>
        <w:t>主机须配置高灵敏度漏水保护器，至少包括电磁阀、探头、信号放大电路等，其中探头应至少包括</w:t>
      </w:r>
      <w:r>
        <w:rPr>
          <w:rFonts w:ascii="宋体" w:cs="宋体" w:hint="eastAsia"/>
          <w:bCs/>
          <w:sz w:val="20"/>
          <w:szCs w:val="20"/>
        </w:rPr>
        <w:t>2</w:t>
      </w:r>
      <w:r>
        <w:rPr>
          <w:rFonts w:ascii="宋体" w:cs="宋体" w:hint="eastAsia"/>
          <w:bCs/>
          <w:sz w:val="20"/>
          <w:szCs w:val="20"/>
        </w:rPr>
        <w:t>个探针，可高灵敏度的检测微弱的漏水信号的强度。</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bCs/>
          <w:sz w:val="20"/>
          <w:szCs w:val="20"/>
        </w:rPr>
        <w:t>2.14</w:t>
      </w:r>
      <w:r>
        <w:rPr>
          <w:rFonts w:ascii="宋体" w:cs="宋体" w:hint="eastAsia"/>
          <w:bCs/>
          <w:sz w:val="20"/>
          <w:szCs w:val="20"/>
        </w:rPr>
        <w:t xml:space="preserve"> </w:t>
      </w:r>
      <w:r>
        <w:rPr>
          <w:rFonts w:ascii="宋体" w:cs="宋体" w:hint="eastAsia"/>
          <w:bCs/>
          <w:sz w:val="20"/>
          <w:szCs w:val="20"/>
        </w:rPr>
        <w:t>全面的数据管理系统，可以存储至少</w:t>
      </w:r>
      <w:r>
        <w:rPr>
          <w:rFonts w:ascii="宋体" w:cs="宋体" w:hint="eastAsia"/>
          <w:bCs/>
          <w:sz w:val="20"/>
          <w:szCs w:val="20"/>
        </w:rPr>
        <w:t>2</w:t>
      </w:r>
      <w:r>
        <w:rPr>
          <w:rFonts w:ascii="宋体" w:cs="宋体" w:hint="eastAsia"/>
          <w:bCs/>
          <w:sz w:val="20"/>
          <w:szCs w:val="20"/>
        </w:rPr>
        <w:t>年的水质数据；所有报告均可通过</w:t>
      </w:r>
      <w:r>
        <w:rPr>
          <w:rFonts w:ascii="宋体" w:cs="宋体" w:hint="eastAsia"/>
          <w:bCs/>
          <w:sz w:val="20"/>
          <w:szCs w:val="20"/>
        </w:rPr>
        <w:t>USB</w:t>
      </w:r>
      <w:r>
        <w:rPr>
          <w:rFonts w:ascii="宋体" w:cs="宋体" w:hint="eastAsia"/>
          <w:bCs/>
          <w:sz w:val="20"/>
          <w:szCs w:val="20"/>
        </w:rPr>
        <w:t>端口导</w:t>
      </w:r>
      <w:r>
        <w:rPr>
          <w:rFonts w:ascii="宋体" w:cs="宋体" w:hint="eastAsia"/>
          <w:bCs/>
          <w:sz w:val="20"/>
          <w:szCs w:val="20"/>
        </w:rPr>
        <w:lastRenderedPageBreak/>
        <w:t>出，并且其打开格式适用于所有</w:t>
      </w:r>
      <w:r>
        <w:rPr>
          <w:rFonts w:ascii="宋体" w:cs="宋体" w:hint="eastAsia"/>
          <w:bCs/>
          <w:sz w:val="20"/>
          <w:szCs w:val="20"/>
        </w:rPr>
        <w:t>LIMS</w:t>
      </w:r>
      <w:r>
        <w:rPr>
          <w:rFonts w:ascii="宋体" w:cs="宋体" w:hint="eastAsia"/>
          <w:bCs/>
          <w:sz w:val="20"/>
          <w:szCs w:val="20"/>
        </w:rPr>
        <w:t>（实验室信息管理系统），存档功能支持质量管理系统，可连接打印机。</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bCs/>
          <w:sz w:val="20"/>
          <w:szCs w:val="20"/>
        </w:rPr>
        <w:t>2.15</w:t>
      </w:r>
      <w:r>
        <w:rPr>
          <w:rFonts w:ascii="宋体" w:cs="宋体" w:hint="eastAsia"/>
          <w:bCs/>
          <w:sz w:val="20"/>
          <w:szCs w:val="20"/>
        </w:rPr>
        <w:t xml:space="preserve"> </w:t>
      </w:r>
      <w:r>
        <w:rPr>
          <w:rFonts w:ascii="宋体" w:cs="宋体" w:hint="eastAsia"/>
          <w:bCs/>
          <w:sz w:val="20"/>
          <w:szCs w:val="20"/>
        </w:rPr>
        <w:t>主机可通过局域网远程控制，支持用户通过移动智能终端应用软件（</w:t>
      </w:r>
      <w:r>
        <w:rPr>
          <w:rFonts w:ascii="宋体" w:cs="宋体" w:hint="eastAsia"/>
          <w:bCs/>
          <w:sz w:val="20"/>
          <w:szCs w:val="20"/>
        </w:rPr>
        <w:t>APP</w:t>
      </w:r>
      <w:r>
        <w:rPr>
          <w:rFonts w:ascii="宋体" w:cs="宋体" w:hint="eastAsia"/>
          <w:bCs/>
          <w:sz w:val="20"/>
          <w:szCs w:val="20"/>
        </w:rPr>
        <w:t>），远程查看主机使用状况、报警信息、水质信息。</w:t>
      </w:r>
      <w:r>
        <w:rPr>
          <w:rFonts w:ascii="宋体" w:cs="宋体" w:hint="eastAsia"/>
          <w:bCs/>
          <w:sz w:val="20"/>
          <w:szCs w:val="20"/>
        </w:rPr>
        <w:t>APP</w:t>
      </w:r>
      <w:r>
        <w:rPr>
          <w:rFonts w:ascii="宋体" w:cs="宋体" w:hint="eastAsia"/>
          <w:bCs/>
          <w:sz w:val="20"/>
          <w:szCs w:val="20"/>
        </w:rPr>
        <w:t>可对多台设</w:t>
      </w:r>
      <w:r>
        <w:rPr>
          <w:rFonts w:ascii="宋体" w:cs="宋体" w:hint="eastAsia"/>
          <w:bCs/>
          <w:sz w:val="20"/>
          <w:szCs w:val="20"/>
        </w:rPr>
        <w:t>备同步管理，当工作站触发维护或报警时，可以在移动终端上同时发出警告，并将报警消息推送给上位机，可有效避免损害扩大，延长系统的正常运行时间，确保实验室安全。</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bCs/>
          <w:sz w:val="20"/>
          <w:szCs w:val="20"/>
        </w:rPr>
        <w:t>3</w:t>
      </w:r>
      <w:r>
        <w:rPr>
          <w:rFonts w:ascii="宋体" w:cs="宋体" w:hint="eastAsia"/>
          <w:bCs/>
          <w:sz w:val="20"/>
          <w:szCs w:val="20"/>
        </w:rPr>
        <w:t>.</w:t>
      </w:r>
      <w:r>
        <w:rPr>
          <w:rFonts w:ascii="宋体" w:cs="宋体" w:hint="eastAsia"/>
          <w:bCs/>
          <w:sz w:val="20"/>
          <w:szCs w:val="20"/>
        </w:rPr>
        <w:t>配置需求</w:t>
      </w:r>
    </w:p>
    <w:p w:rsidR="00227E8E" w:rsidRDefault="00E67B6F">
      <w:pPr>
        <w:widowControl w:val="0"/>
        <w:spacing w:line="360" w:lineRule="auto"/>
        <w:ind w:firstLineChars="200" w:firstLine="400"/>
        <w:jc w:val="left"/>
        <w:textAlignment w:val="auto"/>
        <w:rPr>
          <w:rFonts w:ascii="宋体" w:cs="宋体"/>
          <w:bCs/>
          <w:sz w:val="20"/>
          <w:szCs w:val="20"/>
        </w:rPr>
      </w:pPr>
      <w:r>
        <w:rPr>
          <w:rFonts w:ascii="宋体" w:cs="宋体" w:hint="eastAsia"/>
          <w:bCs/>
          <w:sz w:val="20"/>
          <w:szCs w:val="20"/>
        </w:rPr>
        <w:t xml:space="preserve">3.1  </w:t>
      </w:r>
      <w:r>
        <w:rPr>
          <w:rFonts w:ascii="宋体" w:cs="宋体" w:hint="eastAsia"/>
          <w:bCs/>
          <w:sz w:val="20"/>
          <w:szCs w:val="20"/>
        </w:rPr>
        <w:t>主机，带</w:t>
      </w:r>
      <w:r>
        <w:rPr>
          <w:rFonts w:ascii="宋体" w:cs="宋体" w:hint="eastAsia"/>
          <w:bCs/>
          <w:sz w:val="20"/>
          <w:szCs w:val="20"/>
        </w:rPr>
        <w:t xml:space="preserve"> TOC </w:t>
      </w:r>
      <w:r>
        <w:rPr>
          <w:rFonts w:ascii="宋体" w:cs="宋体" w:hint="eastAsia"/>
          <w:bCs/>
          <w:sz w:val="20"/>
          <w:szCs w:val="20"/>
        </w:rPr>
        <w:t>检测</w:t>
      </w:r>
      <w:r>
        <w:rPr>
          <w:rFonts w:ascii="宋体" w:cs="宋体" w:hint="eastAsia"/>
          <w:bCs/>
          <w:sz w:val="20"/>
          <w:szCs w:val="20"/>
        </w:rPr>
        <w:t xml:space="preserve">              1</w:t>
      </w:r>
      <w:r>
        <w:rPr>
          <w:rFonts w:ascii="宋体" w:cs="宋体" w:hint="eastAsia"/>
          <w:bCs/>
          <w:sz w:val="20"/>
          <w:szCs w:val="20"/>
        </w:rPr>
        <w:t>台</w:t>
      </w:r>
    </w:p>
    <w:p w:rsidR="00227E8E" w:rsidRDefault="00E67B6F">
      <w:pPr>
        <w:widowControl w:val="0"/>
        <w:spacing w:line="360" w:lineRule="auto"/>
        <w:ind w:firstLineChars="200" w:firstLine="400"/>
        <w:jc w:val="left"/>
        <w:textAlignment w:val="auto"/>
        <w:rPr>
          <w:rFonts w:ascii="宋体" w:cs="宋体"/>
          <w:bCs/>
          <w:sz w:val="20"/>
          <w:szCs w:val="20"/>
        </w:rPr>
      </w:pPr>
      <w:r>
        <w:rPr>
          <w:rFonts w:ascii="宋体" w:cs="宋体" w:hint="eastAsia"/>
          <w:bCs/>
          <w:sz w:val="20"/>
          <w:szCs w:val="20"/>
        </w:rPr>
        <w:t xml:space="preserve">3.2  </w:t>
      </w:r>
      <w:r>
        <w:rPr>
          <w:rFonts w:ascii="宋体" w:cs="宋体" w:hint="eastAsia"/>
          <w:bCs/>
          <w:sz w:val="20"/>
          <w:szCs w:val="20"/>
        </w:rPr>
        <w:t>取水手柄，带支架</w:t>
      </w:r>
      <w:r>
        <w:rPr>
          <w:rFonts w:ascii="宋体" w:cs="宋体" w:hint="eastAsia"/>
          <w:bCs/>
          <w:sz w:val="20"/>
          <w:szCs w:val="20"/>
        </w:rPr>
        <w:t xml:space="preserve">               1</w:t>
      </w:r>
      <w:r>
        <w:rPr>
          <w:rFonts w:ascii="宋体" w:cs="宋体" w:hint="eastAsia"/>
          <w:bCs/>
          <w:sz w:val="20"/>
          <w:szCs w:val="20"/>
        </w:rPr>
        <w:t>个</w:t>
      </w:r>
    </w:p>
    <w:p w:rsidR="00227E8E" w:rsidRDefault="00E67B6F">
      <w:pPr>
        <w:widowControl w:val="0"/>
        <w:spacing w:line="360" w:lineRule="auto"/>
        <w:ind w:firstLineChars="200" w:firstLine="400"/>
        <w:jc w:val="left"/>
        <w:textAlignment w:val="auto"/>
        <w:rPr>
          <w:rFonts w:ascii="宋体" w:cs="宋体"/>
          <w:bCs/>
          <w:sz w:val="20"/>
          <w:szCs w:val="20"/>
        </w:rPr>
      </w:pPr>
      <w:r>
        <w:rPr>
          <w:rFonts w:ascii="宋体" w:cs="宋体" w:hint="eastAsia"/>
          <w:bCs/>
          <w:sz w:val="20"/>
          <w:szCs w:val="20"/>
        </w:rPr>
        <w:t xml:space="preserve">3.3  P Pack </w:t>
      </w:r>
      <w:r>
        <w:rPr>
          <w:rFonts w:ascii="宋体" w:cs="宋体" w:hint="eastAsia"/>
          <w:bCs/>
          <w:sz w:val="20"/>
          <w:szCs w:val="20"/>
        </w:rPr>
        <w:t>预纯化柱</w:t>
      </w:r>
      <w:r>
        <w:rPr>
          <w:rFonts w:ascii="宋体" w:cs="宋体" w:hint="eastAsia"/>
          <w:bCs/>
          <w:sz w:val="20"/>
          <w:szCs w:val="20"/>
        </w:rPr>
        <w:t xml:space="preserve">                </w:t>
      </w:r>
      <w:r>
        <w:rPr>
          <w:rFonts w:ascii="宋体" w:cs="宋体"/>
          <w:bCs/>
          <w:sz w:val="20"/>
          <w:szCs w:val="20"/>
        </w:rPr>
        <w:t xml:space="preserve"> </w:t>
      </w:r>
      <w:r>
        <w:rPr>
          <w:rFonts w:ascii="宋体" w:cs="宋体" w:hint="eastAsia"/>
          <w:bCs/>
          <w:sz w:val="20"/>
          <w:szCs w:val="20"/>
        </w:rPr>
        <w:t>6</w:t>
      </w:r>
      <w:r>
        <w:rPr>
          <w:rFonts w:ascii="宋体" w:cs="宋体" w:hint="eastAsia"/>
          <w:bCs/>
          <w:sz w:val="20"/>
          <w:szCs w:val="20"/>
        </w:rPr>
        <w:t>套</w:t>
      </w:r>
    </w:p>
    <w:p w:rsidR="00227E8E" w:rsidRDefault="00E67B6F">
      <w:pPr>
        <w:widowControl w:val="0"/>
        <w:spacing w:line="360" w:lineRule="auto"/>
        <w:ind w:firstLineChars="200" w:firstLine="400"/>
        <w:jc w:val="left"/>
        <w:textAlignment w:val="auto"/>
        <w:rPr>
          <w:rFonts w:ascii="宋体" w:cs="宋体"/>
          <w:bCs/>
          <w:sz w:val="20"/>
          <w:szCs w:val="20"/>
        </w:rPr>
      </w:pPr>
      <w:r>
        <w:rPr>
          <w:rFonts w:ascii="宋体" w:cs="宋体" w:hint="eastAsia"/>
          <w:bCs/>
          <w:sz w:val="20"/>
          <w:szCs w:val="20"/>
        </w:rPr>
        <w:t xml:space="preserve">3.4  AC Pack </w:t>
      </w:r>
      <w:r>
        <w:rPr>
          <w:rFonts w:ascii="宋体" w:cs="宋体" w:hint="eastAsia"/>
          <w:bCs/>
          <w:sz w:val="20"/>
          <w:szCs w:val="20"/>
        </w:rPr>
        <w:t>预纯化柱</w:t>
      </w:r>
      <w:r>
        <w:rPr>
          <w:rFonts w:ascii="宋体" w:cs="宋体" w:hint="eastAsia"/>
          <w:bCs/>
          <w:sz w:val="20"/>
          <w:szCs w:val="20"/>
        </w:rPr>
        <w:t xml:space="preserve">               </w:t>
      </w:r>
      <w:r>
        <w:rPr>
          <w:rFonts w:ascii="宋体" w:cs="宋体"/>
          <w:bCs/>
          <w:sz w:val="20"/>
          <w:szCs w:val="20"/>
        </w:rPr>
        <w:t xml:space="preserve"> </w:t>
      </w:r>
      <w:r>
        <w:rPr>
          <w:rFonts w:ascii="宋体" w:cs="宋体" w:hint="eastAsia"/>
          <w:bCs/>
          <w:sz w:val="20"/>
          <w:szCs w:val="20"/>
        </w:rPr>
        <w:t>6</w:t>
      </w:r>
      <w:r>
        <w:rPr>
          <w:rFonts w:ascii="宋体" w:cs="宋体" w:hint="eastAsia"/>
          <w:bCs/>
          <w:sz w:val="20"/>
          <w:szCs w:val="20"/>
        </w:rPr>
        <w:t>套</w:t>
      </w:r>
    </w:p>
    <w:p w:rsidR="00227E8E" w:rsidRDefault="00E67B6F">
      <w:pPr>
        <w:widowControl w:val="0"/>
        <w:spacing w:line="360" w:lineRule="auto"/>
        <w:ind w:firstLineChars="200" w:firstLine="400"/>
        <w:jc w:val="left"/>
        <w:textAlignment w:val="auto"/>
        <w:rPr>
          <w:rFonts w:ascii="宋体" w:cs="宋体"/>
          <w:bCs/>
          <w:sz w:val="20"/>
          <w:szCs w:val="20"/>
        </w:rPr>
      </w:pPr>
      <w:r>
        <w:rPr>
          <w:rFonts w:ascii="宋体" w:cs="宋体" w:hint="eastAsia"/>
          <w:bCs/>
          <w:sz w:val="20"/>
          <w:szCs w:val="20"/>
        </w:rPr>
        <w:t xml:space="preserve">3.5  RO </w:t>
      </w:r>
      <w:r>
        <w:rPr>
          <w:rFonts w:ascii="宋体" w:cs="宋体" w:hint="eastAsia"/>
          <w:bCs/>
          <w:sz w:val="20"/>
          <w:szCs w:val="20"/>
        </w:rPr>
        <w:t>柱</w:t>
      </w:r>
      <w:r>
        <w:rPr>
          <w:rFonts w:ascii="宋体" w:cs="宋体" w:hint="eastAsia"/>
          <w:bCs/>
          <w:sz w:val="20"/>
          <w:szCs w:val="20"/>
        </w:rPr>
        <w:t xml:space="preserve">                         </w:t>
      </w:r>
      <w:r>
        <w:rPr>
          <w:rFonts w:ascii="宋体" w:cs="宋体"/>
          <w:bCs/>
          <w:sz w:val="20"/>
          <w:szCs w:val="20"/>
        </w:rPr>
        <w:t xml:space="preserve"> </w:t>
      </w:r>
      <w:r>
        <w:rPr>
          <w:rFonts w:ascii="宋体" w:cs="宋体" w:hint="eastAsia"/>
          <w:bCs/>
          <w:sz w:val="20"/>
          <w:szCs w:val="20"/>
        </w:rPr>
        <w:t>2</w:t>
      </w:r>
      <w:r>
        <w:rPr>
          <w:rFonts w:ascii="宋体" w:cs="宋体" w:hint="eastAsia"/>
          <w:bCs/>
          <w:sz w:val="20"/>
          <w:szCs w:val="20"/>
        </w:rPr>
        <w:t>套</w:t>
      </w:r>
    </w:p>
    <w:p w:rsidR="00227E8E" w:rsidRDefault="00E67B6F">
      <w:pPr>
        <w:widowControl w:val="0"/>
        <w:spacing w:line="360" w:lineRule="auto"/>
        <w:ind w:firstLineChars="200" w:firstLine="400"/>
        <w:jc w:val="left"/>
        <w:textAlignment w:val="auto"/>
        <w:rPr>
          <w:rFonts w:ascii="宋体" w:cs="宋体"/>
          <w:bCs/>
          <w:sz w:val="20"/>
          <w:szCs w:val="20"/>
        </w:rPr>
      </w:pPr>
      <w:r>
        <w:rPr>
          <w:rFonts w:ascii="宋体" w:cs="宋体" w:hint="eastAsia"/>
          <w:bCs/>
          <w:sz w:val="20"/>
          <w:szCs w:val="20"/>
        </w:rPr>
        <w:t xml:space="preserve">3.6  </w:t>
      </w:r>
      <w:r>
        <w:rPr>
          <w:rFonts w:ascii="宋体" w:cs="宋体" w:hint="eastAsia"/>
          <w:bCs/>
          <w:sz w:val="20"/>
          <w:szCs w:val="20"/>
        </w:rPr>
        <w:t>超纯化柱（低</w:t>
      </w:r>
      <w:r>
        <w:rPr>
          <w:rFonts w:ascii="宋体" w:cs="宋体" w:hint="eastAsia"/>
          <w:bCs/>
          <w:sz w:val="20"/>
          <w:szCs w:val="20"/>
        </w:rPr>
        <w:t>TOC</w:t>
      </w:r>
      <w:r>
        <w:rPr>
          <w:rFonts w:ascii="宋体" w:cs="宋体" w:hint="eastAsia"/>
          <w:bCs/>
          <w:sz w:val="20"/>
          <w:szCs w:val="20"/>
        </w:rPr>
        <w:t>）</w:t>
      </w:r>
      <w:r>
        <w:rPr>
          <w:rFonts w:ascii="宋体" w:cs="宋体" w:hint="eastAsia"/>
          <w:bCs/>
          <w:sz w:val="20"/>
          <w:szCs w:val="20"/>
        </w:rPr>
        <w:t xml:space="preserve">            </w:t>
      </w:r>
      <w:r>
        <w:rPr>
          <w:rFonts w:ascii="宋体" w:cs="宋体"/>
          <w:bCs/>
          <w:sz w:val="20"/>
          <w:szCs w:val="20"/>
        </w:rPr>
        <w:t xml:space="preserve">  </w:t>
      </w:r>
      <w:r>
        <w:rPr>
          <w:rFonts w:ascii="宋体" w:cs="宋体" w:hint="eastAsia"/>
          <w:bCs/>
          <w:sz w:val="20"/>
          <w:szCs w:val="20"/>
        </w:rPr>
        <w:t>3</w:t>
      </w:r>
      <w:r>
        <w:rPr>
          <w:rFonts w:ascii="宋体" w:cs="宋体" w:hint="eastAsia"/>
          <w:bCs/>
          <w:sz w:val="20"/>
          <w:szCs w:val="20"/>
        </w:rPr>
        <w:t>套</w:t>
      </w:r>
    </w:p>
    <w:p w:rsidR="00227E8E" w:rsidRDefault="00E67B6F">
      <w:pPr>
        <w:widowControl w:val="0"/>
        <w:spacing w:line="360" w:lineRule="auto"/>
        <w:ind w:firstLineChars="200" w:firstLine="400"/>
        <w:jc w:val="left"/>
        <w:textAlignment w:val="auto"/>
        <w:rPr>
          <w:rFonts w:ascii="宋体" w:cs="宋体"/>
          <w:bCs/>
          <w:sz w:val="20"/>
          <w:szCs w:val="20"/>
        </w:rPr>
      </w:pPr>
      <w:r>
        <w:rPr>
          <w:rFonts w:ascii="宋体" w:cs="宋体" w:hint="eastAsia"/>
          <w:bCs/>
          <w:sz w:val="20"/>
          <w:szCs w:val="20"/>
        </w:rPr>
        <w:t xml:space="preserve">3.7  </w:t>
      </w:r>
      <w:r>
        <w:rPr>
          <w:rFonts w:ascii="宋体" w:cs="宋体" w:hint="eastAsia"/>
          <w:bCs/>
          <w:sz w:val="20"/>
          <w:szCs w:val="20"/>
        </w:rPr>
        <w:t>清洗柱</w:t>
      </w:r>
      <w:r>
        <w:rPr>
          <w:rFonts w:ascii="宋体" w:cs="宋体" w:hint="eastAsia"/>
          <w:bCs/>
          <w:sz w:val="20"/>
          <w:szCs w:val="20"/>
        </w:rPr>
        <w:t xml:space="preserve">                        </w:t>
      </w:r>
      <w:r>
        <w:rPr>
          <w:rFonts w:ascii="宋体" w:cs="宋体"/>
          <w:bCs/>
          <w:sz w:val="20"/>
          <w:szCs w:val="20"/>
        </w:rPr>
        <w:t xml:space="preserve"> </w:t>
      </w:r>
      <w:r>
        <w:rPr>
          <w:rFonts w:ascii="宋体" w:cs="宋体" w:hint="eastAsia"/>
          <w:bCs/>
          <w:sz w:val="20"/>
          <w:szCs w:val="20"/>
        </w:rPr>
        <w:t>1</w:t>
      </w:r>
      <w:r>
        <w:rPr>
          <w:rFonts w:ascii="宋体" w:cs="宋体" w:hint="eastAsia"/>
          <w:bCs/>
          <w:sz w:val="20"/>
          <w:szCs w:val="20"/>
        </w:rPr>
        <w:t>个</w:t>
      </w:r>
    </w:p>
    <w:p w:rsidR="00227E8E" w:rsidRDefault="00E67B6F">
      <w:pPr>
        <w:widowControl w:val="0"/>
        <w:spacing w:line="360" w:lineRule="auto"/>
        <w:ind w:firstLineChars="200" w:firstLine="400"/>
        <w:jc w:val="left"/>
        <w:textAlignment w:val="auto"/>
        <w:rPr>
          <w:rFonts w:ascii="宋体" w:cs="宋体"/>
          <w:bCs/>
          <w:sz w:val="20"/>
          <w:szCs w:val="20"/>
        </w:rPr>
      </w:pPr>
      <w:r>
        <w:rPr>
          <w:rFonts w:ascii="宋体" w:cs="宋体" w:hint="eastAsia"/>
          <w:bCs/>
          <w:sz w:val="20"/>
          <w:szCs w:val="20"/>
        </w:rPr>
        <w:t xml:space="preserve">3.8  </w:t>
      </w:r>
      <w:r>
        <w:rPr>
          <w:rFonts w:ascii="宋体" w:cs="宋体" w:hint="eastAsia"/>
          <w:bCs/>
          <w:sz w:val="20"/>
          <w:szCs w:val="20"/>
        </w:rPr>
        <w:t>氯清洗药片</w:t>
      </w:r>
      <w:r>
        <w:rPr>
          <w:rFonts w:ascii="宋体" w:cs="宋体" w:hint="eastAsia"/>
          <w:bCs/>
          <w:sz w:val="20"/>
          <w:szCs w:val="20"/>
        </w:rPr>
        <w:t xml:space="preserve">                    </w:t>
      </w:r>
      <w:r>
        <w:rPr>
          <w:rFonts w:ascii="宋体" w:cs="宋体"/>
          <w:bCs/>
          <w:sz w:val="20"/>
          <w:szCs w:val="20"/>
        </w:rPr>
        <w:t xml:space="preserve"> </w:t>
      </w:r>
      <w:r>
        <w:rPr>
          <w:rFonts w:ascii="宋体" w:cs="宋体" w:hint="eastAsia"/>
          <w:bCs/>
          <w:sz w:val="20"/>
          <w:szCs w:val="20"/>
        </w:rPr>
        <w:t>1</w:t>
      </w:r>
      <w:r>
        <w:rPr>
          <w:rFonts w:ascii="宋体" w:cs="宋体" w:hint="eastAsia"/>
          <w:bCs/>
          <w:sz w:val="20"/>
          <w:szCs w:val="20"/>
        </w:rPr>
        <w:t>套</w:t>
      </w:r>
    </w:p>
    <w:p w:rsidR="00227E8E" w:rsidRDefault="00E67B6F">
      <w:pPr>
        <w:widowControl w:val="0"/>
        <w:spacing w:line="360" w:lineRule="auto"/>
        <w:ind w:firstLineChars="200" w:firstLine="400"/>
        <w:jc w:val="left"/>
        <w:textAlignment w:val="auto"/>
        <w:rPr>
          <w:rFonts w:ascii="宋体" w:cs="宋体"/>
          <w:bCs/>
          <w:sz w:val="20"/>
          <w:szCs w:val="20"/>
        </w:rPr>
      </w:pPr>
      <w:r>
        <w:rPr>
          <w:rFonts w:ascii="宋体" w:cs="宋体" w:hint="eastAsia"/>
          <w:bCs/>
          <w:sz w:val="20"/>
          <w:szCs w:val="20"/>
        </w:rPr>
        <w:t xml:space="preserve">3.9  </w:t>
      </w:r>
      <w:r>
        <w:rPr>
          <w:rFonts w:ascii="宋体" w:cs="宋体" w:hint="eastAsia"/>
          <w:bCs/>
          <w:sz w:val="20"/>
          <w:szCs w:val="20"/>
        </w:rPr>
        <w:t>终端滤器</w:t>
      </w:r>
      <w:r>
        <w:rPr>
          <w:rFonts w:ascii="宋体" w:cs="宋体" w:hint="eastAsia"/>
          <w:bCs/>
          <w:sz w:val="20"/>
          <w:szCs w:val="20"/>
        </w:rPr>
        <w:t xml:space="preserve">                      </w:t>
      </w:r>
      <w:r>
        <w:rPr>
          <w:rFonts w:ascii="宋体" w:cs="宋体"/>
          <w:bCs/>
          <w:sz w:val="20"/>
          <w:szCs w:val="20"/>
        </w:rPr>
        <w:t xml:space="preserve"> </w:t>
      </w:r>
      <w:r>
        <w:rPr>
          <w:rFonts w:ascii="宋体" w:cs="宋体" w:hint="eastAsia"/>
          <w:bCs/>
          <w:sz w:val="20"/>
          <w:szCs w:val="20"/>
        </w:rPr>
        <w:t>3</w:t>
      </w:r>
      <w:r>
        <w:rPr>
          <w:rFonts w:ascii="宋体" w:cs="宋体" w:hint="eastAsia"/>
          <w:bCs/>
          <w:sz w:val="20"/>
          <w:szCs w:val="20"/>
        </w:rPr>
        <w:t>套</w:t>
      </w:r>
    </w:p>
    <w:p w:rsidR="00227E8E" w:rsidRDefault="00E67B6F">
      <w:pPr>
        <w:widowControl w:val="0"/>
        <w:spacing w:line="360" w:lineRule="auto"/>
        <w:ind w:firstLineChars="200" w:firstLine="400"/>
        <w:jc w:val="left"/>
        <w:textAlignment w:val="auto"/>
        <w:rPr>
          <w:rFonts w:ascii="宋体" w:cs="宋体"/>
          <w:bCs/>
          <w:sz w:val="20"/>
          <w:szCs w:val="20"/>
        </w:rPr>
      </w:pPr>
      <w:r>
        <w:rPr>
          <w:rFonts w:ascii="宋体" w:cs="宋体" w:hint="eastAsia"/>
          <w:bCs/>
          <w:sz w:val="20"/>
          <w:szCs w:val="20"/>
        </w:rPr>
        <w:t>3.10  60L</w:t>
      </w:r>
      <w:r>
        <w:rPr>
          <w:rFonts w:ascii="宋体" w:cs="宋体" w:hint="eastAsia"/>
          <w:bCs/>
          <w:sz w:val="20"/>
          <w:szCs w:val="20"/>
        </w:rPr>
        <w:t>无极液位水箱</w:t>
      </w:r>
      <w:r>
        <w:rPr>
          <w:rFonts w:ascii="宋体" w:cs="宋体" w:hint="eastAsia"/>
          <w:bCs/>
          <w:sz w:val="20"/>
          <w:szCs w:val="20"/>
        </w:rPr>
        <w:t xml:space="preserve">              </w:t>
      </w:r>
      <w:r>
        <w:rPr>
          <w:rFonts w:ascii="宋体" w:cs="宋体"/>
          <w:bCs/>
          <w:sz w:val="20"/>
          <w:szCs w:val="20"/>
        </w:rPr>
        <w:t xml:space="preserve"> </w:t>
      </w:r>
      <w:r>
        <w:rPr>
          <w:rFonts w:ascii="宋体" w:cs="宋体" w:hint="eastAsia"/>
          <w:bCs/>
          <w:sz w:val="20"/>
          <w:szCs w:val="20"/>
        </w:rPr>
        <w:t>1</w:t>
      </w:r>
      <w:r>
        <w:rPr>
          <w:rFonts w:ascii="宋体" w:cs="宋体" w:hint="eastAsia"/>
          <w:bCs/>
          <w:sz w:val="20"/>
          <w:szCs w:val="20"/>
        </w:rPr>
        <w:t>个</w:t>
      </w:r>
    </w:p>
    <w:p w:rsidR="00227E8E" w:rsidRDefault="00E67B6F">
      <w:pPr>
        <w:widowControl w:val="0"/>
        <w:spacing w:line="360" w:lineRule="auto"/>
        <w:ind w:firstLineChars="200" w:firstLine="400"/>
        <w:jc w:val="left"/>
        <w:textAlignment w:val="auto"/>
        <w:rPr>
          <w:rFonts w:ascii="宋体" w:cs="宋体"/>
          <w:bCs/>
          <w:sz w:val="20"/>
          <w:szCs w:val="20"/>
        </w:rPr>
      </w:pPr>
      <w:r>
        <w:rPr>
          <w:rFonts w:ascii="宋体" w:cs="宋体" w:hint="eastAsia"/>
          <w:bCs/>
          <w:sz w:val="20"/>
          <w:szCs w:val="20"/>
        </w:rPr>
        <w:t>3.11  185</w:t>
      </w:r>
      <w:r>
        <w:rPr>
          <w:rFonts w:ascii="宋体" w:cs="宋体" w:hint="eastAsia"/>
          <w:bCs/>
          <w:sz w:val="20"/>
          <w:szCs w:val="20"/>
        </w:rPr>
        <w:t>紫外灯</w:t>
      </w:r>
      <w:r>
        <w:rPr>
          <w:rFonts w:ascii="宋体" w:cs="宋体" w:hint="eastAsia"/>
          <w:bCs/>
          <w:sz w:val="20"/>
          <w:szCs w:val="20"/>
        </w:rPr>
        <w:t xml:space="preserve">                    </w:t>
      </w:r>
      <w:r>
        <w:rPr>
          <w:rFonts w:ascii="宋体" w:cs="宋体"/>
          <w:bCs/>
          <w:sz w:val="20"/>
          <w:szCs w:val="20"/>
        </w:rPr>
        <w:t xml:space="preserve"> </w:t>
      </w:r>
      <w:r>
        <w:rPr>
          <w:rFonts w:ascii="宋体" w:cs="宋体" w:hint="eastAsia"/>
          <w:bCs/>
          <w:sz w:val="20"/>
          <w:szCs w:val="20"/>
        </w:rPr>
        <w:t>2</w:t>
      </w:r>
      <w:r>
        <w:rPr>
          <w:rFonts w:ascii="宋体" w:cs="宋体" w:hint="eastAsia"/>
          <w:bCs/>
          <w:sz w:val="20"/>
          <w:szCs w:val="20"/>
        </w:rPr>
        <w:t>个</w:t>
      </w:r>
    </w:p>
    <w:p w:rsidR="00227E8E" w:rsidRDefault="00E67B6F">
      <w:pPr>
        <w:widowControl w:val="0"/>
        <w:spacing w:line="360" w:lineRule="auto"/>
        <w:ind w:firstLineChars="200" w:firstLine="400"/>
        <w:jc w:val="left"/>
        <w:textAlignment w:val="auto"/>
        <w:rPr>
          <w:rFonts w:ascii="宋体" w:cs="宋体"/>
          <w:bCs/>
          <w:sz w:val="20"/>
          <w:szCs w:val="20"/>
        </w:rPr>
      </w:pPr>
      <w:r>
        <w:rPr>
          <w:rFonts w:ascii="宋体" w:cs="宋体" w:hint="eastAsia"/>
          <w:bCs/>
          <w:sz w:val="20"/>
          <w:szCs w:val="20"/>
        </w:rPr>
        <w:t xml:space="preserve">3.12  </w:t>
      </w:r>
      <w:r>
        <w:rPr>
          <w:rFonts w:ascii="宋体" w:cs="宋体" w:hint="eastAsia"/>
          <w:bCs/>
          <w:sz w:val="20"/>
          <w:szCs w:val="20"/>
        </w:rPr>
        <w:t>纯水制备杀菌紫外灯</w:t>
      </w:r>
      <w:r>
        <w:rPr>
          <w:rFonts w:ascii="宋体" w:cs="宋体" w:hint="eastAsia"/>
          <w:bCs/>
          <w:sz w:val="20"/>
          <w:szCs w:val="20"/>
        </w:rPr>
        <w:t>(</w:t>
      </w:r>
      <w:r>
        <w:rPr>
          <w:rFonts w:ascii="宋体" w:cs="宋体" w:hint="eastAsia"/>
          <w:bCs/>
          <w:sz w:val="20"/>
          <w:szCs w:val="20"/>
        </w:rPr>
        <w:t>无汞</w:t>
      </w:r>
      <w:r>
        <w:rPr>
          <w:rFonts w:ascii="宋体" w:cs="宋体" w:hint="eastAsia"/>
          <w:bCs/>
          <w:sz w:val="20"/>
          <w:szCs w:val="20"/>
        </w:rPr>
        <w:t xml:space="preserve">)     </w:t>
      </w:r>
      <w:r>
        <w:rPr>
          <w:rFonts w:ascii="宋体" w:cs="宋体"/>
          <w:bCs/>
          <w:sz w:val="20"/>
          <w:szCs w:val="20"/>
        </w:rPr>
        <w:t xml:space="preserve"> </w:t>
      </w:r>
      <w:r>
        <w:rPr>
          <w:rFonts w:ascii="宋体" w:cs="宋体" w:hint="eastAsia"/>
          <w:bCs/>
          <w:sz w:val="20"/>
          <w:szCs w:val="20"/>
        </w:rPr>
        <w:t>2</w:t>
      </w:r>
      <w:r>
        <w:rPr>
          <w:rFonts w:ascii="宋体" w:cs="宋体" w:hint="eastAsia"/>
          <w:bCs/>
          <w:sz w:val="20"/>
          <w:szCs w:val="20"/>
        </w:rPr>
        <w:t>个</w:t>
      </w:r>
    </w:p>
    <w:p w:rsidR="00227E8E" w:rsidRDefault="00E67B6F">
      <w:pPr>
        <w:widowControl w:val="0"/>
        <w:spacing w:line="360" w:lineRule="auto"/>
        <w:ind w:firstLineChars="200" w:firstLine="400"/>
        <w:jc w:val="left"/>
        <w:textAlignment w:val="auto"/>
        <w:rPr>
          <w:rFonts w:ascii="宋体" w:cs="宋体"/>
          <w:bCs/>
          <w:sz w:val="20"/>
          <w:szCs w:val="20"/>
        </w:rPr>
      </w:pPr>
      <w:r>
        <w:rPr>
          <w:rFonts w:ascii="宋体" w:cs="宋体" w:hint="eastAsia"/>
          <w:bCs/>
          <w:sz w:val="20"/>
          <w:szCs w:val="20"/>
        </w:rPr>
        <w:t xml:space="preserve">3.13  </w:t>
      </w:r>
      <w:r>
        <w:rPr>
          <w:rFonts w:ascii="宋体" w:cs="宋体" w:hint="eastAsia"/>
          <w:bCs/>
          <w:sz w:val="20"/>
          <w:szCs w:val="20"/>
        </w:rPr>
        <w:t>水箱紫外消毒灯</w:t>
      </w:r>
      <w:r>
        <w:rPr>
          <w:rFonts w:ascii="宋体" w:cs="宋体" w:hint="eastAsia"/>
          <w:bCs/>
          <w:sz w:val="20"/>
          <w:szCs w:val="20"/>
        </w:rPr>
        <w:t>(</w:t>
      </w:r>
      <w:r>
        <w:rPr>
          <w:rFonts w:ascii="宋体" w:cs="宋体" w:hint="eastAsia"/>
          <w:bCs/>
          <w:sz w:val="20"/>
          <w:szCs w:val="20"/>
        </w:rPr>
        <w:t>无汞</w:t>
      </w:r>
      <w:r>
        <w:rPr>
          <w:rFonts w:ascii="宋体" w:cs="宋体" w:hint="eastAsia"/>
          <w:bCs/>
          <w:sz w:val="20"/>
          <w:szCs w:val="20"/>
        </w:rPr>
        <w:t xml:space="preserve">)         </w:t>
      </w:r>
      <w:r>
        <w:rPr>
          <w:rFonts w:ascii="宋体" w:cs="宋体"/>
          <w:bCs/>
          <w:sz w:val="20"/>
          <w:szCs w:val="20"/>
        </w:rPr>
        <w:t xml:space="preserve"> </w:t>
      </w:r>
      <w:r>
        <w:rPr>
          <w:rFonts w:ascii="宋体" w:cs="宋体" w:hint="eastAsia"/>
          <w:bCs/>
          <w:sz w:val="20"/>
          <w:szCs w:val="20"/>
        </w:rPr>
        <w:t>2</w:t>
      </w:r>
      <w:r>
        <w:rPr>
          <w:rFonts w:ascii="宋体" w:cs="宋体" w:hint="eastAsia"/>
          <w:bCs/>
          <w:sz w:val="20"/>
          <w:szCs w:val="20"/>
        </w:rPr>
        <w:t>个</w:t>
      </w:r>
    </w:p>
    <w:p w:rsidR="00227E8E" w:rsidRDefault="00E67B6F">
      <w:pPr>
        <w:widowControl w:val="0"/>
        <w:spacing w:line="360" w:lineRule="auto"/>
        <w:ind w:firstLineChars="200" w:firstLine="400"/>
        <w:jc w:val="left"/>
        <w:textAlignment w:val="auto"/>
        <w:rPr>
          <w:rFonts w:ascii="宋体" w:cs="宋体"/>
          <w:bCs/>
          <w:sz w:val="20"/>
          <w:szCs w:val="20"/>
        </w:rPr>
      </w:pPr>
      <w:r>
        <w:rPr>
          <w:rFonts w:ascii="宋体" w:cs="宋体" w:hint="eastAsia"/>
          <w:bCs/>
          <w:sz w:val="20"/>
          <w:szCs w:val="20"/>
        </w:rPr>
        <w:t xml:space="preserve">3.14  </w:t>
      </w:r>
      <w:r>
        <w:rPr>
          <w:rFonts w:ascii="宋体" w:cs="宋体" w:hint="eastAsia"/>
          <w:bCs/>
          <w:sz w:val="20"/>
          <w:szCs w:val="20"/>
        </w:rPr>
        <w:t>水箱空气过滤器</w:t>
      </w:r>
      <w:r>
        <w:rPr>
          <w:rFonts w:ascii="宋体" w:cs="宋体" w:hint="eastAsia"/>
          <w:bCs/>
          <w:sz w:val="20"/>
          <w:szCs w:val="20"/>
        </w:rPr>
        <w:t xml:space="preserve">               </w:t>
      </w:r>
      <w:r>
        <w:rPr>
          <w:rFonts w:ascii="宋体" w:cs="宋体"/>
          <w:bCs/>
          <w:sz w:val="20"/>
          <w:szCs w:val="20"/>
        </w:rPr>
        <w:t xml:space="preserve"> </w:t>
      </w:r>
      <w:r>
        <w:rPr>
          <w:rFonts w:ascii="宋体" w:cs="宋体" w:hint="eastAsia"/>
          <w:bCs/>
          <w:sz w:val="20"/>
          <w:szCs w:val="20"/>
        </w:rPr>
        <w:t>3</w:t>
      </w:r>
      <w:r>
        <w:rPr>
          <w:rFonts w:ascii="宋体" w:cs="宋体" w:hint="eastAsia"/>
          <w:bCs/>
          <w:sz w:val="20"/>
          <w:szCs w:val="20"/>
        </w:rPr>
        <w:t>个</w:t>
      </w:r>
    </w:p>
    <w:p w:rsidR="00227E8E" w:rsidRDefault="00E67B6F">
      <w:pPr>
        <w:widowControl w:val="0"/>
        <w:spacing w:line="360" w:lineRule="auto"/>
        <w:ind w:firstLineChars="200" w:firstLine="400"/>
        <w:jc w:val="left"/>
        <w:textAlignment w:val="auto"/>
        <w:rPr>
          <w:rFonts w:ascii="宋体" w:cs="宋体"/>
          <w:bCs/>
          <w:sz w:val="20"/>
          <w:szCs w:val="20"/>
        </w:rPr>
      </w:pPr>
      <w:r>
        <w:rPr>
          <w:rFonts w:ascii="宋体" w:cs="宋体" w:hint="eastAsia"/>
          <w:bCs/>
          <w:sz w:val="20"/>
          <w:szCs w:val="20"/>
        </w:rPr>
        <w:t xml:space="preserve">3.15  </w:t>
      </w:r>
      <w:r>
        <w:rPr>
          <w:rFonts w:ascii="宋体" w:cs="宋体" w:hint="eastAsia"/>
          <w:bCs/>
          <w:sz w:val="20"/>
          <w:szCs w:val="20"/>
        </w:rPr>
        <w:t>新版漏水保护器</w:t>
      </w:r>
      <w:r>
        <w:rPr>
          <w:rFonts w:ascii="宋体" w:cs="宋体" w:hint="eastAsia"/>
          <w:bCs/>
          <w:sz w:val="20"/>
          <w:szCs w:val="20"/>
        </w:rPr>
        <w:t xml:space="preserve">               </w:t>
      </w:r>
      <w:r>
        <w:rPr>
          <w:rFonts w:ascii="宋体" w:cs="宋体"/>
          <w:bCs/>
          <w:sz w:val="20"/>
          <w:szCs w:val="20"/>
        </w:rPr>
        <w:t xml:space="preserve"> </w:t>
      </w:r>
      <w:r>
        <w:rPr>
          <w:rFonts w:ascii="宋体" w:cs="宋体" w:hint="eastAsia"/>
          <w:bCs/>
          <w:sz w:val="20"/>
          <w:szCs w:val="20"/>
        </w:rPr>
        <w:t>1</w:t>
      </w:r>
      <w:r>
        <w:rPr>
          <w:rFonts w:ascii="宋体" w:cs="宋体" w:hint="eastAsia"/>
          <w:bCs/>
          <w:sz w:val="20"/>
          <w:szCs w:val="20"/>
        </w:rPr>
        <w:t>个</w:t>
      </w:r>
    </w:p>
    <w:p w:rsidR="00227E8E" w:rsidRDefault="00E67B6F" w:rsidP="0031568F">
      <w:pPr>
        <w:spacing w:line="360" w:lineRule="auto"/>
        <w:ind w:firstLineChars="200" w:firstLine="402"/>
        <w:rPr>
          <w:rFonts w:ascii="宋体" w:cs="宋体"/>
          <w:b/>
          <w:sz w:val="20"/>
          <w:szCs w:val="20"/>
        </w:rPr>
      </w:pPr>
      <w:r>
        <w:rPr>
          <w:rFonts w:ascii="宋体" w:cs="宋体" w:hint="eastAsia"/>
          <w:b/>
          <w:sz w:val="20"/>
          <w:szCs w:val="20"/>
        </w:rPr>
        <w:t>1-3</w:t>
      </w:r>
      <w:r>
        <w:rPr>
          <w:rFonts w:ascii="宋体" w:cs="宋体" w:hint="eastAsia"/>
          <w:b/>
          <w:sz w:val="20"/>
          <w:szCs w:val="20"/>
        </w:rPr>
        <w:t>纯水机</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bCs/>
          <w:sz w:val="20"/>
          <w:szCs w:val="20"/>
        </w:rPr>
        <w:t>1.</w:t>
      </w:r>
      <w:r>
        <w:rPr>
          <w:rFonts w:ascii="宋体" w:cs="宋体"/>
          <w:bCs/>
          <w:sz w:val="20"/>
          <w:szCs w:val="20"/>
        </w:rPr>
        <w:t>用途：</w:t>
      </w:r>
      <w:r>
        <w:rPr>
          <w:rFonts w:ascii="宋体" w:cs="宋体" w:hint="eastAsia"/>
          <w:bCs/>
          <w:sz w:val="20"/>
          <w:szCs w:val="20"/>
        </w:rPr>
        <w:t>从自来水经主机内置的预处理保护柱，制备纯水并储存于水箱。</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bCs/>
          <w:sz w:val="20"/>
          <w:szCs w:val="20"/>
        </w:rPr>
        <w:t>2</w:t>
      </w:r>
      <w:r>
        <w:rPr>
          <w:rFonts w:ascii="宋体" w:cs="宋体" w:hint="eastAsia"/>
          <w:bCs/>
          <w:sz w:val="20"/>
          <w:szCs w:val="20"/>
        </w:rPr>
        <w:t>.</w:t>
      </w:r>
      <w:r>
        <w:rPr>
          <w:rFonts w:ascii="宋体" w:cs="宋体" w:hint="eastAsia"/>
          <w:bCs/>
          <w:sz w:val="20"/>
          <w:szCs w:val="20"/>
        </w:rPr>
        <w:t> </w:t>
      </w:r>
      <w:r>
        <w:rPr>
          <w:rFonts w:ascii="宋体" w:cs="宋体"/>
          <w:bCs/>
          <w:sz w:val="20"/>
          <w:szCs w:val="20"/>
        </w:rPr>
        <w:t>技术指标</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bCs/>
          <w:sz w:val="20"/>
          <w:szCs w:val="20"/>
        </w:rPr>
        <w:t xml:space="preserve">2.1 </w:t>
      </w:r>
      <w:r>
        <w:rPr>
          <w:rFonts w:ascii="宋体" w:cs="宋体" w:hint="eastAsia"/>
          <w:bCs/>
          <w:sz w:val="20"/>
          <w:szCs w:val="20"/>
        </w:rPr>
        <w:t>Ⅱ级高纯水水质要求：</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bCs/>
          <w:sz w:val="20"/>
          <w:szCs w:val="20"/>
        </w:rPr>
        <w:t>2</w:t>
      </w:r>
      <w:r>
        <w:rPr>
          <w:rFonts w:ascii="宋体" w:cs="宋体" w:hint="eastAsia"/>
          <w:bCs/>
          <w:sz w:val="20"/>
          <w:szCs w:val="20"/>
        </w:rPr>
        <w:t>.1</w:t>
      </w:r>
      <w:r>
        <w:rPr>
          <w:rFonts w:ascii="宋体" w:cs="宋体"/>
          <w:bCs/>
          <w:sz w:val="20"/>
          <w:szCs w:val="20"/>
        </w:rPr>
        <w:t>.1</w:t>
      </w:r>
      <w:r>
        <w:rPr>
          <w:rFonts w:ascii="宋体" w:cs="宋体" w:hint="eastAsia"/>
          <w:bCs/>
          <w:sz w:val="20"/>
          <w:szCs w:val="20"/>
        </w:rPr>
        <w:t>电阻率＞</w:t>
      </w:r>
      <w:r>
        <w:rPr>
          <w:rFonts w:ascii="宋体" w:cs="宋体" w:hint="eastAsia"/>
          <w:bCs/>
          <w:sz w:val="20"/>
          <w:szCs w:val="20"/>
        </w:rPr>
        <w:t>5M</w:t>
      </w:r>
      <w:r>
        <w:rPr>
          <w:rFonts w:ascii="宋体" w:cs="宋体" w:hint="eastAsia"/>
          <w:bCs/>
          <w:sz w:val="20"/>
          <w:szCs w:val="20"/>
        </w:rPr>
        <w:t>Ω•</w:t>
      </w:r>
      <w:r>
        <w:rPr>
          <w:rFonts w:ascii="宋体" w:cs="宋体" w:hint="eastAsia"/>
          <w:bCs/>
          <w:sz w:val="20"/>
          <w:szCs w:val="20"/>
        </w:rPr>
        <w:t>cm</w:t>
      </w:r>
      <w:r>
        <w:rPr>
          <w:rFonts w:ascii="宋体" w:cs="宋体" w:hint="eastAsia"/>
          <w:bCs/>
          <w:sz w:val="20"/>
          <w:szCs w:val="20"/>
        </w:rPr>
        <w:t> </w:t>
      </w:r>
      <w:r>
        <w:rPr>
          <w:rFonts w:ascii="宋体" w:cs="宋体" w:hint="eastAsia"/>
          <w:bCs/>
          <w:sz w:val="20"/>
          <w:szCs w:val="20"/>
        </w:rPr>
        <w:t>@</w:t>
      </w:r>
      <w:r>
        <w:rPr>
          <w:rFonts w:ascii="宋体" w:cs="宋体" w:hint="eastAsia"/>
          <w:bCs/>
          <w:sz w:val="20"/>
          <w:szCs w:val="20"/>
        </w:rPr>
        <w:t> </w:t>
      </w:r>
      <w:r>
        <w:rPr>
          <w:rFonts w:ascii="宋体" w:cs="宋体" w:hint="eastAsia"/>
          <w:bCs/>
          <w:sz w:val="20"/>
          <w:szCs w:val="20"/>
        </w:rPr>
        <w:t>25</w:t>
      </w:r>
      <w:r>
        <w:rPr>
          <w:rFonts w:ascii="宋体" w:cs="宋体" w:hint="eastAsia"/>
          <w:bCs/>
          <w:sz w:val="20"/>
          <w:szCs w:val="20"/>
        </w:rPr>
        <w:t>℃，典型值</w:t>
      </w:r>
      <w:r>
        <w:rPr>
          <w:rFonts w:ascii="宋体" w:cs="宋体" w:hint="eastAsia"/>
          <w:bCs/>
          <w:sz w:val="20"/>
          <w:szCs w:val="20"/>
        </w:rPr>
        <w:t>10~15M</w:t>
      </w:r>
      <w:r>
        <w:rPr>
          <w:rFonts w:ascii="宋体" w:cs="宋体" w:hint="eastAsia"/>
          <w:bCs/>
          <w:sz w:val="20"/>
          <w:szCs w:val="20"/>
        </w:rPr>
        <w:t>Ω•</w:t>
      </w:r>
      <w:r>
        <w:rPr>
          <w:rFonts w:ascii="宋体" w:cs="宋体" w:hint="eastAsia"/>
          <w:bCs/>
          <w:sz w:val="20"/>
          <w:szCs w:val="20"/>
        </w:rPr>
        <w:t>cm</w:t>
      </w:r>
      <w:r>
        <w:rPr>
          <w:rFonts w:ascii="宋体" w:cs="宋体" w:hint="eastAsia"/>
          <w:bCs/>
          <w:sz w:val="20"/>
          <w:szCs w:val="20"/>
        </w:rPr>
        <w:t> </w:t>
      </w:r>
      <w:r>
        <w:rPr>
          <w:rFonts w:ascii="宋体" w:cs="宋体" w:hint="eastAsia"/>
          <w:bCs/>
          <w:sz w:val="20"/>
          <w:szCs w:val="20"/>
        </w:rPr>
        <w:t>@</w:t>
      </w:r>
      <w:r>
        <w:rPr>
          <w:rFonts w:ascii="宋体" w:cs="宋体" w:hint="eastAsia"/>
          <w:bCs/>
          <w:sz w:val="20"/>
          <w:szCs w:val="20"/>
        </w:rPr>
        <w:t> </w:t>
      </w:r>
      <w:r>
        <w:rPr>
          <w:rFonts w:ascii="宋体" w:cs="宋体" w:hint="eastAsia"/>
          <w:bCs/>
          <w:sz w:val="20"/>
          <w:szCs w:val="20"/>
        </w:rPr>
        <w:t>25</w:t>
      </w:r>
      <w:r>
        <w:rPr>
          <w:rFonts w:ascii="宋体" w:cs="宋体" w:hint="eastAsia"/>
          <w:bCs/>
          <w:sz w:val="20"/>
          <w:szCs w:val="20"/>
        </w:rPr>
        <w:t>℃</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bCs/>
          <w:sz w:val="20"/>
          <w:szCs w:val="20"/>
        </w:rPr>
        <w:t>2</w:t>
      </w:r>
      <w:r>
        <w:rPr>
          <w:rFonts w:ascii="宋体" w:cs="宋体" w:hint="eastAsia"/>
          <w:bCs/>
          <w:sz w:val="20"/>
          <w:szCs w:val="20"/>
        </w:rPr>
        <w:t>.</w:t>
      </w:r>
      <w:r>
        <w:rPr>
          <w:rFonts w:ascii="宋体" w:cs="宋体"/>
          <w:bCs/>
          <w:sz w:val="20"/>
          <w:szCs w:val="20"/>
        </w:rPr>
        <w:t>1.</w:t>
      </w:r>
      <w:r>
        <w:rPr>
          <w:rFonts w:ascii="宋体" w:cs="宋体" w:hint="eastAsia"/>
          <w:bCs/>
          <w:sz w:val="20"/>
          <w:szCs w:val="20"/>
        </w:rPr>
        <w:t>2</w:t>
      </w:r>
      <w:r>
        <w:rPr>
          <w:rFonts w:ascii="宋体" w:cs="宋体" w:hint="eastAsia"/>
          <w:bCs/>
          <w:sz w:val="20"/>
          <w:szCs w:val="20"/>
        </w:rPr>
        <w:t>总有机碳</w:t>
      </w:r>
      <w:r>
        <w:rPr>
          <w:rFonts w:ascii="宋体" w:cs="宋体" w:hint="eastAsia"/>
          <w:bCs/>
          <w:sz w:val="20"/>
          <w:szCs w:val="20"/>
        </w:rPr>
        <w:t>TOC</w:t>
      </w:r>
      <w:r>
        <w:rPr>
          <w:rFonts w:ascii="宋体" w:cs="宋体" w:hint="eastAsia"/>
          <w:bCs/>
          <w:sz w:val="20"/>
          <w:szCs w:val="20"/>
        </w:rPr>
        <w:t> </w:t>
      </w:r>
      <w:r>
        <w:rPr>
          <w:rFonts w:ascii="宋体" w:cs="宋体" w:hint="eastAsia"/>
          <w:bCs/>
          <w:sz w:val="20"/>
          <w:szCs w:val="20"/>
        </w:rPr>
        <w:t>&lt;30ppb</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bCs/>
          <w:sz w:val="20"/>
          <w:szCs w:val="20"/>
        </w:rPr>
        <w:t>2</w:t>
      </w:r>
      <w:r>
        <w:rPr>
          <w:rFonts w:ascii="宋体" w:cs="宋体" w:hint="eastAsia"/>
          <w:bCs/>
          <w:sz w:val="20"/>
          <w:szCs w:val="20"/>
        </w:rPr>
        <w:t>.</w:t>
      </w:r>
      <w:r>
        <w:rPr>
          <w:rFonts w:ascii="宋体" w:cs="宋体"/>
          <w:bCs/>
          <w:sz w:val="20"/>
          <w:szCs w:val="20"/>
        </w:rPr>
        <w:t>1.</w:t>
      </w:r>
      <w:r>
        <w:rPr>
          <w:rFonts w:ascii="宋体" w:cs="宋体" w:hint="eastAsia"/>
          <w:bCs/>
          <w:sz w:val="20"/>
          <w:szCs w:val="20"/>
        </w:rPr>
        <w:t>3</w:t>
      </w:r>
      <w:r>
        <w:rPr>
          <w:rFonts w:ascii="宋体" w:cs="宋体" w:hint="eastAsia"/>
          <w:bCs/>
          <w:sz w:val="20"/>
          <w:szCs w:val="20"/>
        </w:rPr>
        <w:t>细菌＜</w:t>
      </w:r>
      <w:r>
        <w:rPr>
          <w:rFonts w:ascii="宋体" w:cs="宋体" w:hint="eastAsia"/>
          <w:bCs/>
          <w:sz w:val="20"/>
          <w:szCs w:val="20"/>
        </w:rPr>
        <w:t>10 cfu/ml</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bCs/>
          <w:sz w:val="20"/>
          <w:szCs w:val="20"/>
        </w:rPr>
        <w:t>2</w:t>
      </w:r>
      <w:r>
        <w:rPr>
          <w:rFonts w:ascii="宋体" w:cs="宋体" w:hint="eastAsia"/>
          <w:bCs/>
          <w:sz w:val="20"/>
          <w:szCs w:val="20"/>
        </w:rPr>
        <w:t>.</w:t>
      </w:r>
      <w:r>
        <w:rPr>
          <w:rFonts w:ascii="宋体" w:cs="宋体"/>
          <w:bCs/>
          <w:sz w:val="20"/>
          <w:szCs w:val="20"/>
        </w:rPr>
        <w:t xml:space="preserve">2  </w:t>
      </w:r>
      <w:r>
        <w:rPr>
          <w:rFonts w:ascii="宋体" w:cs="宋体" w:hint="eastAsia"/>
          <w:bCs/>
          <w:sz w:val="20"/>
          <w:szCs w:val="20"/>
        </w:rPr>
        <w:t>制水量</w:t>
      </w:r>
      <w:r>
        <w:rPr>
          <w:rFonts w:ascii="宋体" w:cs="宋体" w:hint="eastAsia"/>
          <w:bCs/>
          <w:sz w:val="20"/>
          <w:szCs w:val="20"/>
        </w:rPr>
        <w:t>120L/</w:t>
      </w:r>
      <w:r>
        <w:rPr>
          <w:rFonts w:ascii="宋体" w:cs="宋体" w:hint="eastAsia"/>
          <w:bCs/>
          <w:sz w:val="20"/>
          <w:szCs w:val="20"/>
        </w:rPr>
        <w:t>天</w:t>
      </w:r>
      <w:r>
        <w:rPr>
          <w:rFonts w:ascii="宋体" w:cs="宋体" w:hint="eastAsia"/>
          <w:bCs/>
          <w:sz w:val="20"/>
          <w:szCs w:val="20"/>
        </w:rPr>
        <w:t>@25</w:t>
      </w:r>
      <w:r>
        <w:rPr>
          <w:rFonts w:ascii="宋体" w:cs="宋体" w:hint="eastAsia"/>
          <w:bCs/>
          <w:sz w:val="20"/>
          <w:szCs w:val="20"/>
        </w:rPr>
        <w:t>℃。</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bCs/>
          <w:sz w:val="20"/>
          <w:szCs w:val="20"/>
        </w:rPr>
        <w:lastRenderedPageBreak/>
        <w:t>2.3</w:t>
      </w:r>
      <w:r>
        <w:rPr>
          <w:rFonts w:ascii="宋体" w:cs="宋体" w:hint="eastAsia"/>
          <w:bCs/>
          <w:sz w:val="20"/>
          <w:szCs w:val="20"/>
        </w:rPr>
        <w:t>.</w:t>
      </w:r>
      <w:r>
        <w:rPr>
          <w:rFonts w:ascii="宋体" w:cs="宋体"/>
          <w:bCs/>
          <w:sz w:val="20"/>
          <w:szCs w:val="20"/>
        </w:rPr>
        <w:t xml:space="preserve"> </w:t>
      </w:r>
      <w:r>
        <w:rPr>
          <w:rFonts w:ascii="宋体" w:cs="宋体" w:hint="eastAsia"/>
          <w:bCs/>
          <w:sz w:val="20"/>
          <w:szCs w:val="20"/>
        </w:rPr>
        <w:t>主机需具有温度</w:t>
      </w:r>
      <w:r>
        <w:rPr>
          <w:rFonts w:ascii="宋体" w:cs="宋体" w:hint="eastAsia"/>
          <w:bCs/>
          <w:sz w:val="20"/>
          <w:szCs w:val="20"/>
        </w:rPr>
        <w:t>-</w:t>
      </w:r>
      <w:r>
        <w:rPr>
          <w:rFonts w:ascii="宋体" w:cs="宋体" w:hint="eastAsia"/>
          <w:bCs/>
          <w:sz w:val="20"/>
          <w:szCs w:val="20"/>
        </w:rPr>
        <w:t>压力反馈系统，根据水温调节进水压力，避免在冬季自来水水温较低的情况下产水流速降低。</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w:t>
      </w:r>
      <w:r>
        <w:rPr>
          <w:rFonts w:ascii="宋体" w:cs="宋体"/>
          <w:bCs/>
          <w:sz w:val="20"/>
          <w:szCs w:val="20"/>
        </w:rPr>
        <w:t xml:space="preserve">2.4 </w:t>
      </w:r>
      <w:r>
        <w:rPr>
          <w:rFonts w:ascii="宋体" w:cs="宋体" w:hint="eastAsia"/>
          <w:bCs/>
          <w:sz w:val="20"/>
          <w:szCs w:val="20"/>
        </w:rPr>
        <w:t>系统可实时监测并显示①进水电导率、②反渗透产水电导率、③</w:t>
      </w:r>
      <w:r>
        <w:rPr>
          <w:rFonts w:ascii="宋体" w:cs="宋体" w:hint="eastAsia"/>
          <w:bCs/>
          <w:sz w:val="20"/>
          <w:szCs w:val="20"/>
        </w:rPr>
        <w:t>EDI</w:t>
      </w:r>
      <w:r>
        <w:rPr>
          <w:rFonts w:ascii="宋体" w:cs="宋体" w:hint="eastAsia"/>
          <w:bCs/>
          <w:sz w:val="20"/>
          <w:szCs w:val="20"/>
        </w:rPr>
        <w:t>产水电阻值、④超纯水产水电阻值、⑤反渗透</w:t>
      </w:r>
      <w:r>
        <w:rPr>
          <w:rFonts w:ascii="宋体" w:cs="宋体" w:hint="eastAsia"/>
          <w:bCs/>
          <w:sz w:val="20"/>
          <w:szCs w:val="20"/>
        </w:rPr>
        <w:t>RO</w:t>
      </w:r>
      <w:r>
        <w:rPr>
          <w:rFonts w:ascii="宋体" w:cs="宋体" w:hint="eastAsia"/>
          <w:bCs/>
          <w:sz w:val="20"/>
          <w:szCs w:val="20"/>
        </w:rPr>
        <w:t>膜截留率。要求产水电阻率检测器的电阻池电极常数达到</w:t>
      </w:r>
      <w:r>
        <w:rPr>
          <w:rFonts w:ascii="宋体" w:cs="宋体" w:hint="eastAsia"/>
          <w:bCs/>
          <w:sz w:val="20"/>
          <w:szCs w:val="20"/>
        </w:rPr>
        <w:t>0.01cm-1</w:t>
      </w:r>
      <w:r>
        <w:rPr>
          <w:rFonts w:ascii="宋体" w:cs="宋体" w:hint="eastAsia"/>
          <w:bCs/>
          <w:sz w:val="20"/>
          <w:szCs w:val="20"/>
        </w:rPr>
        <w:t>，温度灵敏度</w:t>
      </w:r>
      <w:r>
        <w:rPr>
          <w:rFonts w:ascii="宋体" w:cs="宋体" w:hint="eastAsia"/>
          <w:bCs/>
          <w:sz w:val="20"/>
          <w:szCs w:val="20"/>
        </w:rPr>
        <w:t>:</w:t>
      </w:r>
      <w:r>
        <w:rPr>
          <w:rFonts w:ascii="宋体" w:cs="宋体" w:hint="eastAsia"/>
          <w:bCs/>
          <w:sz w:val="20"/>
          <w:szCs w:val="20"/>
        </w:rPr>
        <w:t> </w:t>
      </w:r>
      <w:r>
        <w:rPr>
          <w:rFonts w:ascii="宋体" w:cs="宋体" w:hint="eastAsia"/>
          <w:bCs/>
          <w:sz w:val="20"/>
          <w:szCs w:val="20"/>
        </w:rPr>
        <w:t>0.1</w:t>
      </w:r>
      <w:r>
        <w:rPr>
          <w:rFonts w:ascii="宋体" w:cs="宋体" w:hint="eastAsia"/>
          <w:bCs/>
          <w:sz w:val="20"/>
          <w:szCs w:val="20"/>
        </w:rPr>
        <w:t>℃，符合国标</w:t>
      </w:r>
      <w:r>
        <w:rPr>
          <w:rFonts w:ascii="宋体" w:cs="宋体" w:hint="eastAsia"/>
          <w:bCs/>
          <w:sz w:val="20"/>
          <w:szCs w:val="20"/>
        </w:rPr>
        <w:t>GB/T</w:t>
      </w:r>
      <w:r>
        <w:rPr>
          <w:rFonts w:ascii="宋体" w:cs="宋体" w:hint="eastAsia"/>
          <w:bCs/>
          <w:sz w:val="20"/>
          <w:szCs w:val="20"/>
        </w:rPr>
        <w:t> </w:t>
      </w:r>
      <w:r>
        <w:rPr>
          <w:rFonts w:ascii="宋体" w:cs="宋体" w:hint="eastAsia"/>
          <w:bCs/>
          <w:sz w:val="20"/>
          <w:szCs w:val="20"/>
        </w:rPr>
        <w:t>33087-2016</w:t>
      </w:r>
      <w:r>
        <w:rPr>
          <w:rFonts w:ascii="宋体" w:cs="宋体" w:hint="eastAsia"/>
          <w:bCs/>
          <w:sz w:val="20"/>
          <w:szCs w:val="20"/>
        </w:rPr>
        <w:t>的要求。</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bCs/>
          <w:sz w:val="20"/>
          <w:szCs w:val="20"/>
        </w:rPr>
        <w:t xml:space="preserve">2.5  </w:t>
      </w:r>
      <w:r>
        <w:rPr>
          <w:rFonts w:ascii="宋体" w:cs="宋体" w:hint="eastAsia"/>
          <w:bCs/>
          <w:sz w:val="20"/>
          <w:szCs w:val="20"/>
        </w:rPr>
        <w:t>主机具有整合型消毒口与排水再循环回路，系统可根据</w:t>
      </w:r>
      <w:r>
        <w:rPr>
          <w:rFonts w:ascii="宋体" w:cs="宋体" w:hint="eastAsia"/>
          <w:bCs/>
          <w:sz w:val="20"/>
          <w:szCs w:val="20"/>
        </w:rPr>
        <w:t>RO</w:t>
      </w:r>
      <w:r>
        <w:rPr>
          <w:rFonts w:ascii="宋体" w:cs="宋体" w:hint="eastAsia"/>
          <w:bCs/>
          <w:sz w:val="20"/>
          <w:szCs w:val="20"/>
        </w:rPr>
        <w:t>截留率智能提示维护清洗并全自动清洗，附清洗药片一瓶（</w:t>
      </w:r>
      <w:r>
        <w:rPr>
          <w:rFonts w:ascii="宋体" w:cs="宋体" w:hint="eastAsia"/>
          <w:bCs/>
          <w:sz w:val="20"/>
          <w:szCs w:val="20"/>
        </w:rPr>
        <w:t>4</w:t>
      </w:r>
      <w:r>
        <w:rPr>
          <w:rFonts w:ascii="宋体" w:cs="宋体" w:hint="eastAsia"/>
          <w:bCs/>
          <w:sz w:val="20"/>
          <w:szCs w:val="20"/>
        </w:rPr>
        <w:t>5</w:t>
      </w:r>
      <w:r>
        <w:rPr>
          <w:rFonts w:ascii="宋体" w:cs="宋体" w:hint="eastAsia"/>
          <w:bCs/>
          <w:sz w:val="20"/>
          <w:szCs w:val="20"/>
        </w:rPr>
        <w:t>颗）。</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w:t>
      </w:r>
      <w:r>
        <w:rPr>
          <w:rFonts w:ascii="宋体" w:cs="宋体"/>
          <w:bCs/>
          <w:sz w:val="20"/>
          <w:szCs w:val="20"/>
        </w:rPr>
        <w:t xml:space="preserve">2.6 </w:t>
      </w:r>
      <w:r>
        <w:rPr>
          <w:rFonts w:ascii="宋体" w:cs="宋体" w:hint="eastAsia"/>
          <w:bCs/>
          <w:sz w:val="20"/>
          <w:szCs w:val="20"/>
        </w:rPr>
        <w:t>系统带有连续电流去离子（</w:t>
      </w:r>
      <w:r>
        <w:rPr>
          <w:rFonts w:ascii="宋体" w:cs="宋体" w:hint="eastAsia"/>
          <w:bCs/>
          <w:sz w:val="20"/>
          <w:szCs w:val="20"/>
        </w:rPr>
        <w:t>EDI</w:t>
      </w:r>
      <w:r>
        <w:rPr>
          <w:rFonts w:ascii="宋体" w:cs="宋体" w:hint="eastAsia"/>
          <w:bCs/>
          <w:sz w:val="20"/>
          <w:szCs w:val="20"/>
        </w:rPr>
        <w:t>）模块，</w:t>
      </w:r>
      <w:r>
        <w:rPr>
          <w:rFonts w:ascii="宋体" w:cs="宋体" w:hint="eastAsia"/>
          <w:bCs/>
          <w:sz w:val="20"/>
          <w:szCs w:val="20"/>
        </w:rPr>
        <w:t>EDI</w:t>
      </w:r>
      <w:r>
        <w:rPr>
          <w:rFonts w:ascii="宋体" w:cs="宋体" w:hint="eastAsia"/>
          <w:bCs/>
          <w:sz w:val="20"/>
          <w:szCs w:val="20"/>
        </w:rPr>
        <w:t>模块混床式阴阳离子交换树脂可由电流全自动再生</w:t>
      </w:r>
      <w:r>
        <w:rPr>
          <w:rFonts w:ascii="宋体" w:cs="宋体" w:hint="eastAsia"/>
          <w:bCs/>
          <w:sz w:val="20"/>
          <w:szCs w:val="20"/>
        </w:rPr>
        <w:t>;</w:t>
      </w:r>
      <w:r>
        <w:rPr>
          <w:rFonts w:ascii="宋体" w:cs="宋体" w:hint="eastAsia"/>
          <w:bCs/>
          <w:sz w:val="20"/>
          <w:szCs w:val="20"/>
        </w:rPr>
        <w:t>阴极通道须填有活性碳颗粒防止结垢产生，无需使用软化柱或防毒柱滤芯等耗品，降低后期运行成本。</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bCs/>
          <w:sz w:val="20"/>
          <w:szCs w:val="20"/>
        </w:rPr>
        <w:t xml:space="preserve">2.7 </w:t>
      </w:r>
      <w:r>
        <w:rPr>
          <w:rFonts w:ascii="宋体" w:cs="宋体" w:hint="eastAsia"/>
          <w:bCs/>
          <w:sz w:val="20"/>
          <w:szCs w:val="20"/>
        </w:rPr>
        <w:t>纯化柱耗材具有</w:t>
      </w:r>
      <w:r>
        <w:rPr>
          <w:rFonts w:ascii="宋体" w:cs="宋体" w:hint="eastAsia"/>
          <w:bCs/>
          <w:sz w:val="20"/>
          <w:szCs w:val="20"/>
        </w:rPr>
        <w:t>RFID</w:t>
      </w:r>
      <w:r>
        <w:rPr>
          <w:rFonts w:ascii="宋体" w:cs="宋体" w:hint="eastAsia"/>
          <w:bCs/>
          <w:sz w:val="20"/>
          <w:szCs w:val="20"/>
        </w:rPr>
        <w:t>电子识别标签，可自动在系统存储器中对耗材进行识别和登记，保证快速轻松地进行追溯。</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bCs/>
          <w:sz w:val="20"/>
          <w:szCs w:val="20"/>
        </w:rPr>
        <w:t xml:space="preserve">2.8 </w:t>
      </w:r>
      <w:r>
        <w:rPr>
          <w:rFonts w:ascii="宋体" w:cs="宋体" w:hint="eastAsia"/>
          <w:bCs/>
          <w:sz w:val="20"/>
          <w:szCs w:val="20"/>
        </w:rPr>
        <w:t>配有独立的原厂</w:t>
      </w:r>
      <w:r>
        <w:rPr>
          <w:rFonts w:ascii="宋体" w:cs="宋体" w:hint="eastAsia"/>
          <w:bCs/>
          <w:sz w:val="20"/>
          <w:szCs w:val="20"/>
        </w:rPr>
        <w:t>30L</w:t>
      </w:r>
      <w:r>
        <w:rPr>
          <w:rFonts w:ascii="宋体" w:cs="宋体" w:hint="eastAsia"/>
          <w:bCs/>
          <w:sz w:val="20"/>
          <w:szCs w:val="20"/>
        </w:rPr>
        <w:t>低融出聚乙烯吹塑制成的储水水箱，圆锥型底无死角设计，可完全排空清洗。带空气过滤器，可避免空气中颗粒、微生物、二氧化碳等污染，长期保持水质。</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bCs/>
          <w:sz w:val="20"/>
          <w:szCs w:val="20"/>
        </w:rPr>
        <w:t xml:space="preserve">2.9 </w:t>
      </w:r>
      <w:r>
        <w:rPr>
          <w:rFonts w:ascii="宋体" w:cs="宋体" w:hint="eastAsia"/>
          <w:bCs/>
          <w:sz w:val="20"/>
          <w:szCs w:val="20"/>
        </w:rPr>
        <w:t>水箱底部镂空，可放置增</w:t>
      </w:r>
      <w:r>
        <w:rPr>
          <w:rFonts w:ascii="宋体" w:cs="宋体" w:hint="eastAsia"/>
          <w:bCs/>
          <w:sz w:val="20"/>
          <w:szCs w:val="20"/>
        </w:rPr>
        <w:t>压泵，可为洗瓶机等设备供水，可以满足对瞬间大量取水的要求。</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bCs/>
          <w:sz w:val="20"/>
          <w:szCs w:val="20"/>
        </w:rPr>
        <w:t xml:space="preserve">2.10 </w:t>
      </w:r>
      <w:r>
        <w:rPr>
          <w:rFonts w:ascii="宋体" w:cs="宋体" w:hint="eastAsia"/>
          <w:bCs/>
          <w:sz w:val="20"/>
          <w:szCs w:val="20"/>
        </w:rPr>
        <w:t>配有</w:t>
      </w:r>
      <w:r>
        <w:rPr>
          <w:rFonts w:ascii="宋体" w:cs="宋体" w:hint="eastAsia"/>
          <w:bCs/>
          <w:sz w:val="20"/>
          <w:szCs w:val="20"/>
        </w:rPr>
        <w:t>254nm</w:t>
      </w:r>
      <w:r>
        <w:rPr>
          <w:rFonts w:ascii="宋体" w:cs="宋体" w:hint="eastAsia"/>
          <w:bCs/>
          <w:sz w:val="20"/>
          <w:szCs w:val="20"/>
        </w:rPr>
        <w:t>紫外灯，杀菌和有效降低</w:t>
      </w:r>
      <w:r>
        <w:rPr>
          <w:rFonts w:ascii="宋体" w:cs="宋体" w:hint="eastAsia"/>
          <w:bCs/>
          <w:sz w:val="20"/>
          <w:szCs w:val="20"/>
        </w:rPr>
        <w:t>TOC</w:t>
      </w:r>
      <w:r>
        <w:rPr>
          <w:rFonts w:ascii="宋体" w:cs="宋体" w:hint="eastAsia"/>
          <w:bCs/>
          <w:sz w:val="20"/>
          <w:szCs w:val="20"/>
        </w:rPr>
        <w:t>水平</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bCs/>
          <w:sz w:val="20"/>
          <w:szCs w:val="20"/>
        </w:rPr>
        <w:t xml:space="preserve">2.11 </w:t>
      </w:r>
      <w:r>
        <w:rPr>
          <w:rFonts w:ascii="宋体" w:cs="宋体" w:hint="eastAsia"/>
          <w:bCs/>
          <w:sz w:val="20"/>
          <w:szCs w:val="20"/>
        </w:rPr>
        <w:t>设备须满足</w:t>
      </w:r>
      <w:r>
        <w:rPr>
          <w:rFonts w:ascii="宋体" w:cs="宋体" w:hint="eastAsia"/>
          <w:bCs/>
          <w:sz w:val="20"/>
          <w:szCs w:val="20"/>
        </w:rPr>
        <w:t>UL</w:t>
      </w:r>
      <w:r>
        <w:rPr>
          <w:rFonts w:ascii="宋体" w:cs="宋体" w:hint="eastAsia"/>
          <w:bCs/>
          <w:sz w:val="20"/>
          <w:szCs w:val="20"/>
        </w:rPr>
        <w:t>安全性认证，保证用水用电安全，需提供在线查询结果的网址和截图佐证。</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hint="eastAsia"/>
          <w:bCs/>
          <w:sz w:val="20"/>
          <w:szCs w:val="20"/>
        </w:rPr>
        <w:t>★</w:t>
      </w:r>
      <w:r>
        <w:rPr>
          <w:rFonts w:ascii="宋体" w:cs="宋体"/>
          <w:bCs/>
          <w:sz w:val="20"/>
          <w:szCs w:val="20"/>
        </w:rPr>
        <w:t xml:space="preserve">2.12 </w:t>
      </w:r>
      <w:r>
        <w:rPr>
          <w:rFonts w:ascii="宋体" w:cs="宋体" w:hint="eastAsia"/>
          <w:bCs/>
          <w:sz w:val="20"/>
          <w:szCs w:val="20"/>
        </w:rPr>
        <w:t>须具有实验室关闭模式可在节假日等实验室长时间关闭时将系统置于休眠状态。只需很少量的水和电力消耗即可保持水质。</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bCs/>
          <w:sz w:val="20"/>
          <w:szCs w:val="20"/>
        </w:rPr>
        <w:t>3</w:t>
      </w:r>
      <w:r>
        <w:rPr>
          <w:rFonts w:ascii="宋体" w:cs="宋体" w:hint="eastAsia"/>
          <w:bCs/>
          <w:sz w:val="20"/>
          <w:szCs w:val="20"/>
        </w:rPr>
        <w:t>.</w:t>
      </w:r>
      <w:r>
        <w:rPr>
          <w:rFonts w:ascii="宋体" w:cs="宋体" w:hint="eastAsia"/>
          <w:bCs/>
          <w:sz w:val="20"/>
          <w:szCs w:val="20"/>
        </w:rPr>
        <w:t>配置需求</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bCs/>
          <w:sz w:val="20"/>
          <w:szCs w:val="20"/>
        </w:rPr>
        <w:t xml:space="preserve">3.1  </w:t>
      </w:r>
      <w:r>
        <w:rPr>
          <w:rFonts w:ascii="宋体" w:cs="宋体" w:hint="eastAsia"/>
          <w:bCs/>
          <w:sz w:val="20"/>
          <w:szCs w:val="20"/>
        </w:rPr>
        <w:t>纯水主机</w:t>
      </w:r>
      <w:r>
        <w:rPr>
          <w:rFonts w:ascii="宋体" w:cs="宋体"/>
          <w:bCs/>
          <w:sz w:val="20"/>
          <w:szCs w:val="20"/>
        </w:rPr>
        <w:t xml:space="preserve">          </w:t>
      </w:r>
      <w:r>
        <w:rPr>
          <w:rFonts w:ascii="宋体" w:cs="宋体" w:hint="eastAsia"/>
          <w:bCs/>
          <w:sz w:val="20"/>
          <w:szCs w:val="20"/>
        </w:rPr>
        <w:t>1</w:t>
      </w:r>
      <w:r>
        <w:rPr>
          <w:rFonts w:ascii="宋体" w:cs="宋体" w:hint="eastAsia"/>
          <w:bCs/>
          <w:sz w:val="20"/>
          <w:szCs w:val="20"/>
        </w:rPr>
        <w:t>台</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bCs/>
          <w:sz w:val="20"/>
          <w:szCs w:val="20"/>
        </w:rPr>
        <w:t xml:space="preserve">3.2  </w:t>
      </w:r>
      <w:r>
        <w:rPr>
          <w:rFonts w:ascii="宋体" w:cs="宋体" w:hint="eastAsia"/>
          <w:bCs/>
          <w:sz w:val="20"/>
          <w:szCs w:val="20"/>
        </w:rPr>
        <w:t>水箱</w:t>
      </w:r>
      <w:r>
        <w:rPr>
          <w:rFonts w:ascii="宋体" w:cs="宋体"/>
          <w:bCs/>
          <w:sz w:val="20"/>
          <w:szCs w:val="20"/>
        </w:rPr>
        <w:t xml:space="preserve">              </w:t>
      </w:r>
      <w:r>
        <w:rPr>
          <w:rFonts w:ascii="宋体" w:cs="宋体" w:hint="eastAsia"/>
          <w:bCs/>
          <w:sz w:val="20"/>
          <w:szCs w:val="20"/>
        </w:rPr>
        <w:t>1</w:t>
      </w:r>
      <w:r>
        <w:rPr>
          <w:rFonts w:ascii="宋体" w:cs="宋体" w:hint="eastAsia"/>
          <w:bCs/>
          <w:sz w:val="20"/>
          <w:szCs w:val="20"/>
        </w:rPr>
        <w:t>台</w:t>
      </w:r>
    </w:p>
    <w:p w:rsidR="00227E8E" w:rsidRDefault="00E67B6F">
      <w:pPr>
        <w:widowControl w:val="0"/>
        <w:spacing w:line="360" w:lineRule="auto"/>
        <w:ind w:firstLineChars="200" w:firstLine="400"/>
        <w:textAlignment w:val="auto"/>
        <w:rPr>
          <w:rFonts w:ascii="宋体" w:cs="宋体"/>
          <w:bCs/>
          <w:sz w:val="20"/>
          <w:szCs w:val="20"/>
        </w:rPr>
      </w:pPr>
      <w:r>
        <w:rPr>
          <w:rFonts w:ascii="宋体" w:cs="宋体"/>
          <w:bCs/>
          <w:sz w:val="20"/>
          <w:szCs w:val="20"/>
        </w:rPr>
        <w:t xml:space="preserve">3.3  </w:t>
      </w:r>
      <w:r>
        <w:rPr>
          <w:rFonts w:ascii="宋体" w:cs="宋体" w:hint="eastAsia"/>
          <w:bCs/>
          <w:sz w:val="20"/>
          <w:szCs w:val="20"/>
        </w:rPr>
        <w:t>预处理柱</w:t>
      </w:r>
      <w:r>
        <w:rPr>
          <w:rFonts w:ascii="宋体" w:cs="宋体"/>
          <w:bCs/>
          <w:sz w:val="20"/>
          <w:szCs w:val="20"/>
        </w:rPr>
        <w:t xml:space="preserve">          </w:t>
      </w:r>
      <w:r>
        <w:rPr>
          <w:rFonts w:ascii="宋体" w:cs="宋体" w:hint="eastAsia"/>
          <w:bCs/>
          <w:sz w:val="20"/>
          <w:szCs w:val="20"/>
        </w:rPr>
        <w:t>1</w:t>
      </w:r>
      <w:r>
        <w:rPr>
          <w:rFonts w:ascii="宋体" w:cs="宋体" w:hint="eastAsia"/>
          <w:bCs/>
          <w:sz w:val="20"/>
          <w:szCs w:val="20"/>
        </w:rPr>
        <w:t>套</w:t>
      </w:r>
    </w:p>
    <w:p w:rsidR="00227E8E" w:rsidRDefault="00E67B6F" w:rsidP="0031568F">
      <w:pPr>
        <w:spacing w:line="360" w:lineRule="auto"/>
        <w:ind w:firstLineChars="200" w:firstLine="402"/>
        <w:rPr>
          <w:rFonts w:ascii="宋体" w:cs="宋体"/>
          <w:b/>
          <w:sz w:val="20"/>
          <w:szCs w:val="20"/>
        </w:rPr>
      </w:pPr>
      <w:r>
        <w:rPr>
          <w:rFonts w:ascii="宋体" w:cs="宋体" w:hint="eastAsia"/>
          <w:b/>
          <w:sz w:val="20"/>
          <w:szCs w:val="20"/>
        </w:rPr>
        <w:t>1-4</w:t>
      </w:r>
      <w:r>
        <w:rPr>
          <w:rFonts w:ascii="宋体" w:cs="宋体" w:hint="eastAsia"/>
          <w:b/>
          <w:sz w:val="20"/>
          <w:szCs w:val="20"/>
        </w:rPr>
        <w:t>紫外可见分光光度计</w:t>
      </w:r>
    </w:p>
    <w:p w:rsidR="00227E8E" w:rsidRDefault="00E67B6F">
      <w:pPr>
        <w:spacing w:line="360" w:lineRule="auto"/>
        <w:ind w:firstLineChars="200" w:firstLine="400"/>
        <w:rPr>
          <w:rFonts w:ascii="宋体" w:cs="宋体"/>
          <w:bCs/>
          <w:sz w:val="20"/>
          <w:szCs w:val="20"/>
        </w:rPr>
      </w:pPr>
      <w:r>
        <w:rPr>
          <w:rFonts w:ascii="宋体" w:cs="宋体" w:hint="eastAsia"/>
          <w:bCs/>
          <w:sz w:val="20"/>
          <w:szCs w:val="20"/>
        </w:rPr>
        <w:t>1</w:t>
      </w:r>
      <w:r>
        <w:rPr>
          <w:rFonts w:ascii="宋体" w:cs="宋体" w:hint="eastAsia"/>
          <w:bCs/>
          <w:sz w:val="20"/>
          <w:szCs w:val="20"/>
        </w:rPr>
        <w:t>．用途</w:t>
      </w:r>
      <w:r>
        <w:rPr>
          <w:rFonts w:ascii="宋体" w:cs="宋体"/>
          <w:bCs/>
          <w:sz w:val="20"/>
          <w:szCs w:val="20"/>
        </w:rPr>
        <w:t>：</w:t>
      </w:r>
      <w:r>
        <w:rPr>
          <w:rFonts w:ascii="宋体" w:cs="宋体" w:hint="eastAsia"/>
          <w:bCs/>
          <w:sz w:val="20"/>
          <w:szCs w:val="20"/>
        </w:rPr>
        <w:t>可用于水质、食品、矿物、生化样品、药品以及环境样品等的化学法定性定量分析，也可满足科研需求。</w:t>
      </w:r>
    </w:p>
    <w:p w:rsidR="00227E8E" w:rsidRDefault="00E67B6F">
      <w:pPr>
        <w:spacing w:line="360" w:lineRule="auto"/>
        <w:ind w:firstLineChars="200" w:firstLine="400"/>
        <w:rPr>
          <w:rFonts w:ascii="宋体" w:cs="宋体"/>
          <w:bCs/>
          <w:sz w:val="20"/>
          <w:szCs w:val="20"/>
        </w:rPr>
      </w:pPr>
      <w:r>
        <w:rPr>
          <w:rFonts w:ascii="宋体" w:cs="宋体" w:hint="eastAsia"/>
          <w:bCs/>
          <w:sz w:val="20"/>
          <w:szCs w:val="20"/>
        </w:rPr>
        <w:t>2</w:t>
      </w:r>
      <w:r>
        <w:rPr>
          <w:rFonts w:ascii="宋体" w:cs="宋体" w:hint="eastAsia"/>
          <w:bCs/>
          <w:sz w:val="20"/>
          <w:szCs w:val="20"/>
        </w:rPr>
        <w:t>．技术指标</w:t>
      </w:r>
    </w:p>
    <w:p w:rsidR="00227E8E" w:rsidRDefault="00E67B6F">
      <w:pPr>
        <w:spacing w:line="360" w:lineRule="auto"/>
        <w:ind w:firstLineChars="200" w:firstLine="400"/>
        <w:rPr>
          <w:rFonts w:ascii="宋体" w:cs="宋体"/>
          <w:bCs/>
          <w:sz w:val="20"/>
          <w:szCs w:val="20"/>
        </w:rPr>
      </w:pPr>
      <w:r>
        <w:rPr>
          <w:rFonts w:ascii="宋体" w:cs="宋体" w:hint="eastAsia"/>
          <w:bCs/>
          <w:sz w:val="20"/>
          <w:szCs w:val="20"/>
        </w:rPr>
        <w:t xml:space="preserve">2.1 </w:t>
      </w:r>
      <w:r>
        <w:rPr>
          <w:rFonts w:ascii="宋体" w:cs="宋体" w:hint="eastAsia"/>
          <w:bCs/>
          <w:sz w:val="20"/>
          <w:szCs w:val="20"/>
        </w:rPr>
        <w:t>单色器：</w:t>
      </w:r>
      <w:r>
        <w:rPr>
          <w:rFonts w:ascii="宋体" w:cs="宋体" w:hint="eastAsia"/>
          <w:bCs/>
          <w:sz w:val="20"/>
          <w:szCs w:val="20"/>
        </w:rPr>
        <w:t>Czerney-Turner</w:t>
      </w:r>
      <w:r>
        <w:rPr>
          <w:rFonts w:ascii="宋体" w:cs="宋体" w:hint="eastAsia"/>
          <w:bCs/>
          <w:sz w:val="20"/>
          <w:szCs w:val="20"/>
        </w:rPr>
        <w:t>单色器设计；</w:t>
      </w:r>
    </w:p>
    <w:p w:rsidR="00227E8E" w:rsidRDefault="00E67B6F">
      <w:pPr>
        <w:spacing w:line="360" w:lineRule="auto"/>
        <w:ind w:firstLineChars="200" w:firstLine="400"/>
        <w:rPr>
          <w:rFonts w:ascii="宋体" w:cs="宋体"/>
          <w:bCs/>
          <w:sz w:val="20"/>
          <w:szCs w:val="20"/>
        </w:rPr>
      </w:pPr>
      <w:r>
        <w:rPr>
          <w:rFonts w:ascii="宋体" w:cs="宋体" w:hint="eastAsia"/>
          <w:bCs/>
          <w:sz w:val="20"/>
          <w:szCs w:val="20"/>
        </w:rPr>
        <w:lastRenderedPageBreak/>
        <w:t>★</w:t>
      </w:r>
      <w:r>
        <w:rPr>
          <w:rFonts w:ascii="宋体" w:cs="宋体" w:hint="eastAsia"/>
          <w:bCs/>
          <w:sz w:val="20"/>
          <w:szCs w:val="20"/>
        </w:rPr>
        <w:t xml:space="preserve">2.2 </w:t>
      </w:r>
      <w:r>
        <w:rPr>
          <w:rFonts w:ascii="宋体" w:cs="宋体" w:hint="eastAsia"/>
          <w:bCs/>
          <w:sz w:val="20"/>
          <w:szCs w:val="20"/>
        </w:rPr>
        <w:t>光源：脉冲氙灯，</w:t>
      </w:r>
      <w:r>
        <w:rPr>
          <w:rFonts w:ascii="宋体" w:cs="宋体" w:hint="eastAsia"/>
          <w:bCs/>
          <w:sz w:val="20"/>
          <w:szCs w:val="20"/>
        </w:rPr>
        <w:t xml:space="preserve">30 </w:t>
      </w:r>
      <w:r>
        <w:rPr>
          <w:rFonts w:ascii="宋体" w:cs="宋体" w:hint="eastAsia"/>
          <w:bCs/>
          <w:sz w:val="20"/>
          <w:szCs w:val="20"/>
        </w:rPr>
        <w:t>亿次闪烁的超长寿命，光源必须只在测试时才点亮；光源质保</w:t>
      </w:r>
      <w:r>
        <w:rPr>
          <w:rFonts w:ascii="宋体" w:cs="宋体" w:hint="eastAsia"/>
          <w:bCs/>
          <w:sz w:val="20"/>
          <w:szCs w:val="20"/>
        </w:rPr>
        <w:t>10</w:t>
      </w:r>
      <w:r>
        <w:rPr>
          <w:rFonts w:ascii="宋体" w:cs="宋体" w:hint="eastAsia"/>
          <w:bCs/>
          <w:sz w:val="20"/>
          <w:szCs w:val="20"/>
        </w:rPr>
        <w:t>年。</w:t>
      </w:r>
    </w:p>
    <w:p w:rsidR="00227E8E" w:rsidRDefault="00E67B6F">
      <w:pPr>
        <w:spacing w:line="360" w:lineRule="auto"/>
        <w:ind w:firstLineChars="200" w:firstLine="400"/>
        <w:rPr>
          <w:rFonts w:ascii="宋体" w:cs="宋体"/>
          <w:bCs/>
          <w:sz w:val="20"/>
          <w:szCs w:val="20"/>
        </w:rPr>
      </w:pPr>
      <w:r>
        <w:rPr>
          <w:rFonts w:ascii="宋体" w:cs="宋体" w:hint="eastAsia"/>
          <w:bCs/>
          <w:sz w:val="20"/>
          <w:szCs w:val="20"/>
        </w:rPr>
        <w:t>★</w:t>
      </w:r>
      <w:r>
        <w:rPr>
          <w:rFonts w:ascii="宋体" w:cs="宋体" w:hint="eastAsia"/>
          <w:bCs/>
          <w:sz w:val="20"/>
          <w:szCs w:val="20"/>
        </w:rPr>
        <w:t xml:space="preserve">2.3 </w:t>
      </w:r>
      <w:r>
        <w:rPr>
          <w:rFonts w:ascii="宋体" w:cs="宋体" w:hint="eastAsia"/>
          <w:bCs/>
          <w:sz w:val="20"/>
          <w:szCs w:val="20"/>
        </w:rPr>
        <w:t>波长范围：</w:t>
      </w:r>
      <w:r>
        <w:rPr>
          <w:rFonts w:ascii="宋体" w:cs="宋体" w:hint="eastAsia"/>
          <w:bCs/>
          <w:sz w:val="20"/>
          <w:szCs w:val="20"/>
        </w:rPr>
        <w:t>190</w:t>
      </w:r>
      <w:r>
        <w:rPr>
          <w:rFonts w:ascii="宋体" w:cs="宋体" w:hint="eastAsia"/>
          <w:bCs/>
          <w:sz w:val="20"/>
          <w:szCs w:val="20"/>
        </w:rPr>
        <w:t>～</w:t>
      </w:r>
      <w:r>
        <w:rPr>
          <w:rFonts w:ascii="宋体" w:cs="宋体" w:hint="eastAsia"/>
          <w:bCs/>
          <w:sz w:val="20"/>
          <w:szCs w:val="20"/>
        </w:rPr>
        <w:t>1100nm</w:t>
      </w:r>
      <w:r>
        <w:rPr>
          <w:rFonts w:ascii="宋体" w:cs="宋体" w:hint="eastAsia"/>
          <w:bCs/>
          <w:sz w:val="20"/>
          <w:szCs w:val="20"/>
        </w:rPr>
        <w:t>；</w:t>
      </w:r>
    </w:p>
    <w:p w:rsidR="00227E8E" w:rsidRDefault="00E67B6F">
      <w:pPr>
        <w:spacing w:line="360" w:lineRule="auto"/>
        <w:ind w:firstLineChars="200" w:firstLine="400"/>
        <w:rPr>
          <w:rFonts w:ascii="宋体" w:cs="宋体"/>
          <w:bCs/>
          <w:sz w:val="20"/>
          <w:szCs w:val="20"/>
        </w:rPr>
      </w:pPr>
      <w:r>
        <w:rPr>
          <w:rFonts w:ascii="宋体" w:cs="宋体" w:hint="eastAsia"/>
          <w:bCs/>
          <w:sz w:val="20"/>
          <w:szCs w:val="20"/>
        </w:rPr>
        <w:t>2.4</w:t>
      </w:r>
      <w:r>
        <w:rPr>
          <w:rFonts w:ascii="宋体" w:cs="宋体" w:hint="eastAsia"/>
          <w:bCs/>
          <w:sz w:val="20"/>
          <w:szCs w:val="20"/>
        </w:rPr>
        <w:t>光谱带宽：</w:t>
      </w:r>
      <w:r>
        <w:rPr>
          <w:rFonts w:ascii="宋体" w:cs="宋体" w:hint="eastAsia"/>
          <w:bCs/>
          <w:sz w:val="20"/>
          <w:szCs w:val="20"/>
        </w:rPr>
        <w:t>1.5nm</w:t>
      </w:r>
      <w:r>
        <w:rPr>
          <w:rFonts w:ascii="宋体" w:cs="宋体" w:hint="eastAsia"/>
          <w:bCs/>
          <w:sz w:val="20"/>
          <w:szCs w:val="20"/>
        </w:rPr>
        <w:t>；</w:t>
      </w:r>
    </w:p>
    <w:p w:rsidR="00227E8E" w:rsidRDefault="00E67B6F">
      <w:pPr>
        <w:spacing w:line="360" w:lineRule="auto"/>
        <w:ind w:firstLineChars="200" w:firstLine="400"/>
        <w:rPr>
          <w:rFonts w:ascii="宋体" w:cs="宋体"/>
          <w:bCs/>
          <w:sz w:val="20"/>
          <w:szCs w:val="20"/>
        </w:rPr>
      </w:pPr>
      <w:r>
        <w:rPr>
          <w:rFonts w:ascii="宋体" w:cs="宋体" w:hint="eastAsia"/>
          <w:bCs/>
          <w:sz w:val="20"/>
          <w:szCs w:val="20"/>
        </w:rPr>
        <w:t xml:space="preserve">2.5 </w:t>
      </w:r>
      <w:r>
        <w:rPr>
          <w:rFonts w:ascii="宋体" w:cs="宋体" w:hint="eastAsia"/>
          <w:bCs/>
          <w:sz w:val="20"/>
          <w:szCs w:val="20"/>
        </w:rPr>
        <w:t>光度范围：±</w:t>
      </w:r>
      <w:r>
        <w:rPr>
          <w:rFonts w:ascii="宋体" w:cs="宋体" w:hint="eastAsia"/>
          <w:bCs/>
          <w:sz w:val="20"/>
          <w:szCs w:val="20"/>
        </w:rPr>
        <w:t>3.3Abs</w:t>
      </w:r>
      <w:r>
        <w:rPr>
          <w:rFonts w:ascii="宋体" w:cs="宋体" w:hint="eastAsia"/>
          <w:bCs/>
          <w:sz w:val="20"/>
          <w:szCs w:val="20"/>
        </w:rPr>
        <w:t>；</w:t>
      </w:r>
    </w:p>
    <w:p w:rsidR="00227E8E" w:rsidRDefault="00E67B6F">
      <w:pPr>
        <w:spacing w:line="360" w:lineRule="auto"/>
        <w:ind w:firstLineChars="200" w:firstLine="400"/>
        <w:rPr>
          <w:rFonts w:ascii="宋体" w:cs="宋体"/>
          <w:bCs/>
          <w:sz w:val="20"/>
          <w:szCs w:val="20"/>
        </w:rPr>
      </w:pPr>
      <w:r>
        <w:rPr>
          <w:rFonts w:ascii="宋体" w:cs="宋体" w:hint="eastAsia"/>
          <w:bCs/>
          <w:sz w:val="20"/>
          <w:szCs w:val="20"/>
        </w:rPr>
        <w:t>2.6</w:t>
      </w:r>
      <w:r>
        <w:rPr>
          <w:rFonts w:ascii="宋体" w:cs="宋体" w:hint="eastAsia"/>
          <w:bCs/>
          <w:sz w:val="20"/>
          <w:szCs w:val="20"/>
        </w:rPr>
        <w:t>波长准确度：±</w:t>
      </w:r>
      <w:r>
        <w:rPr>
          <w:rFonts w:ascii="宋体" w:cs="宋体" w:hint="eastAsia"/>
          <w:bCs/>
          <w:sz w:val="20"/>
          <w:szCs w:val="20"/>
        </w:rPr>
        <w:t>0.5nm</w:t>
      </w:r>
      <w:r>
        <w:rPr>
          <w:rFonts w:ascii="宋体" w:cs="宋体" w:hint="eastAsia"/>
          <w:bCs/>
          <w:sz w:val="20"/>
          <w:szCs w:val="20"/>
        </w:rPr>
        <w:t>；</w:t>
      </w:r>
    </w:p>
    <w:p w:rsidR="00227E8E" w:rsidRDefault="00E67B6F">
      <w:pPr>
        <w:spacing w:line="360" w:lineRule="auto"/>
        <w:ind w:firstLineChars="200" w:firstLine="400"/>
        <w:rPr>
          <w:rFonts w:ascii="宋体" w:cs="宋体"/>
          <w:bCs/>
          <w:sz w:val="20"/>
          <w:szCs w:val="20"/>
        </w:rPr>
      </w:pPr>
      <w:r>
        <w:rPr>
          <w:rFonts w:ascii="宋体" w:cs="宋体" w:hint="eastAsia"/>
          <w:bCs/>
          <w:sz w:val="20"/>
          <w:szCs w:val="20"/>
        </w:rPr>
        <w:t>2.7</w:t>
      </w:r>
      <w:r>
        <w:rPr>
          <w:rFonts w:ascii="宋体" w:cs="宋体" w:hint="eastAsia"/>
          <w:bCs/>
          <w:sz w:val="20"/>
          <w:szCs w:val="20"/>
        </w:rPr>
        <w:t>波长重复性：</w:t>
      </w:r>
      <w:r>
        <w:rPr>
          <w:rFonts w:ascii="宋体" w:cs="宋体" w:hint="eastAsia"/>
          <w:bCs/>
          <w:sz w:val="20"/>
          <w:szCs w:val="20"/>
        </w:rPr>
        <w:t>0.1nm</w:t>
      </w:r>
      <w:r>
        <w:rPr>
          <w:rFonts w:ascii="宋体" w:cs="宋体" w:hint="eastAsia"/>
          <w:bCs/>
          <w:sz w:val="20"/>
          <w:szCs w:val="20"/>
        </w:rPr>
        <w:t>；</w:t>
      </w:r>
    </w:p>
    <w:p w:rsidR="00227E8E" w:rsidRDefault="00E67B6F">
      <w:pPr>
        <w:spacing w:line="360" w:lineRule="auto"/>
        <w:ind w:firstLineChars="200" w:firstLine="400"/>
        <w:rPr>
          <w:rFonts w:ascii="宋体" w:cs="宋体"/>
          <w:bCs/>
          <w:sz w:val="20"/>
          <w:szCs w:val="20"/>
        </w:rPr>
      </w:pPr>
      <w:r>
        <w:rPr>
          <w:rFonts w:ascii="宋体" w:cs="宋体" w:hint="eastAsia"/>
          <w:bCs/>
          <w:sz w:val="20"/>
          <w:szCs w:val="20"/>
        </w:rPr>
        <w:t>★</w:t>
      </w:r>
      <w:r>
        <w:rPr>
          <w:rFonts w:ascii="宋体" w:cs="宋体" w:hint="eastAsia"/>
          <w:bCs/>
          <w:sz w:val="20"/>
          <w:szCs w:val="20"/>
        </w:rPr>
        <w:t xml:space="preserve">2.8 </w:t>
      </w:r>
      <w:r>
        <w:rPr>
          <w:rFonts w:ascii="宋体" w:cs="宋体" w:hint="eastAsia"/>
          <w:bCs/>
          <w:sz w:val="20"/>
          <w:szCs w:val="20"/>
        </w:rPr>
        <w:t>光度精度：±</w:t>
      </w:r>
      <w:r>
        <w:rPr>
          <w:rFonts w:ascii="宋体" w:cs="宋体" w:hint="eastAsia"/>
          <w:bCs/>
          <w:sz w:val="20"/>
          <w:szCs w:val="20"/>
        </w:rPr>
        <w:t>0.005A (</w:t>
      </w:r>
      <w:r>
        <w:rPr>
          <w:rFonts w:ascii="宋体" w:cs="宋体" w:hint="eastAsia"/>
          <w:bCs/>
          <w:sz w:val="20"/>
          <w:szCs w:val="20"/>
        </w:rPr>
        <w:t>使用</w:t>
      </w:r>
      <w:r>
        <w:rPr>
          <w:rFonts w:ascii="宋体" w:cs="宋体" w:hint="eastAsia"/>
          <w:bCs/>
          <w:sz w:val="20"/>
          <w:szCs w:val="20"/>
        </w:rPr>
        <w:t xml:space="preserve">NIST930 </w:t>
      </w:r>
      <w:r>
        <w:rPr>
          <w:rFonts w:ascii="宋体" w:cs="宋体" w:hint="eastAsia"/>
          <w:bCs/>
          <w:sz w:val="20"/>
          <w:szCs w:val="20"/>
        </w:rPr>
        <w:t>滤光片</w:t>
      </w:r>
      <w:r>
        <w:rPr>
          <w:rFonts w:ascii="宋体" w:cs="宋体" w:hint="eastAsia"/>
          <w:bCs/>
          <w:sz w:val="20"/>
          <w:szCs w:val="20"/>
        </w:rPr>
        <w:t>在</w:t>
      </w:r>
      <w:r>
        <w:rPr>
          <w:rFonts w:ascii="宋体" w:cs="宋体" w:hint="eastAsia"/>
          <w:bCs/>
          <w:sz w:val="20"/>
          <w:szCs w:val="20"/>
        </w:rPr>
        <w:t>1.0Abs )</w:t>
      </w:r>
      <w:r>
        <w:rPr>
          <w:rFonts w:ascii="宋体" w:cs="宋体" w:hint="eastAsia"/>
          <w:bCs/>
          <w:sz w:val="20"/>
          <w:szCs w:val="20"/>
        </w:rPr>
        <w:t>；</w:t>
      </w:r>
    </w:p>
    <w:p w:rsidR="00227E8E" w:rsidRDefault="00E67B6F">
      <w:pPr>
        <w:spacing w:line="360" w:lineRule="auto"/>
        <w:ind w:firstLineChars="200" w:firstLine="400"/>
        <w:rPr>
          <w:rFonts w:ascii="宋体" w:cs="宋体"/>
          <w:bCs/>
          <w:sz w:val="20"/>
          <w:szCs w:val="20"/>
        </w:rPr>
      </w:pPr>
      <w:r>
        <w:rPr>
          <w:rFonts w:ascii="宋体" w:cs="宋体" w:hint="eastAsia"/>
          <w:bCs/>
          <w:sz w:val="20"/>
          <w:szCs w:val="20"/>
        </w:rPr>
        <w:t xml:space="preserve">2.9 </w:t>
      </w:r>
      <w:r>
        <w:rPr>
          <w:rFonts w:ascii="宋体" w:cs="宋体" w:hint="eastAsia"/>
          <w:bCs/>
          <w:sz w:val="20"/>
          <w:szCs w:val="20"/>
        </w:rPr>
        <w:t>基线平滑度：±</w:t>
      </w:r>
      <w:r>
        <w:rPr>
          <w:rFonts w:ascii="宋体" w:cs="宋体" w:hint="eastAsia"/>
          <w:bCs/>
          <w:sz w:val="20"/>
          <w:szCs w:val="20"/>
        </w:rPr>
        <w:t>0.001Abs</w:t>
      </w:r>
      <w:r>
        <w:rPr>
          <w:rFonts w:ascii="宋体" w:cs="宋体" w:hint="eastAsia"/>
          <w:bCs/>
          <w:sz w:val="20"/>
          <w:szCs w:val="20"/>
        </w:rPr>
        <w:t>；</w:t>
      </w:r>
    </w:p>
    <w:p w:rsidR="00227E8E" w:rsidRDefault="00E67B6F">
      <w:pPr>
        <w:spacing w:line="360" w:lineRule="auto"/>
        <w:ind w:firstLineChars="200" w:firstLine="400"/>
        <w:rPr>
          <w:rFonts w:ascii="宋体" w:cs="宋体"/>
          <w:bCs/>
          <w:sz w:val="20"/>
          <w:szCs w:val="20"/>
        </w:rPr>
      </w:pPr>
      <w:r>
        <w:rPr>
          <w:rFonts w:ascii="宋体" w:cs="宋体" w:hint="eastAsia"/>
          <w:bCs/>
          <w:sz w:val="20"/>
          <w:szCs w:val="20"/>
        </w:rPr>
        <w:t>2.10</w:t>
      </w:r>
      <w:r>
        <w:rPr>
          <w:rFonts w:ascii="宋体" w:cs="宋体" w:hint="eastAsia"/>
          <w:bCs/>
          <w:sz w:val="20"/>
          <w:szCs w:val="20"/>
        </w:rPr>
        <w:t>杂散光：≤</w:t>
      </w:r>
      <w:r>
        <w:rPr>
          <w:rFonts w:ascii="宋体" w:cs="宋体" w:hint="eastAsia"/>
          <w:bCs/>
          <w:sz w:val="20"/>
          <w:szCs w:val="20"/>
        </w:rPr>
        <w:t>0.05%</w:t>
      </w:r>
      <w:r>
        <w:rPr>
          <w:rFonts w:ascii="宋体" w:cs="宋体" w:hint="eastAsia"/>
          <w:bCs/>
          <w:sz w:val="20"/>
          <w:szCs w:val="20"/>
        </w:rPr>
        <w:t>（</w:t>
      </w:r>
      <w:r>
        <w:rPr>
          <w:rFonts w:ascii="宋体" w:cs="宋体" w:hint="eastAsia"/>
          <w:bCs/>
          <w:sz w:val="20"/>
          <w:szCs w:val="20"/>
        </w:rPr>
        <w:t xml:space="preserve">220nm </w:t>
      </w:r>
      <w:r>
        <w:rPr>
          <w:rFonts w:ascii="宋体" w:cs="宋体" w:hint="eastAsia"/>
          <w:bCs/>
          <w:sz w:val="20"/>
          <w:szCs w:val="20"/>
        </w:rPr>
        <w:t>处</w:t>
      </w:r>
      <w:r>
        <w:rPr>
          <w:rFonts w:ascii="宋体" w:cs="宋体" w:hint="eastAsia"/>
          <w:bCs/>
          <w:sz w:val="20"/>
          <w:szCs w:val="20"/>
        </w:rPr>
        <w:t>)</w:t>
      </w:r>
      <w:r>
        <w:rPr>
          <w:rFonts w:ascii="宋体" w:cs="宋体" w:hint="eastAsia"/>
          <w:bCs/>
          <w:sz w:val="20"/>
          <w:szCs w:val="20"/>
        </w:rPr>
        <w:t>；</w:t>
      </w:r>
    </w:p>
    <w:p w:rsidR="00227E8E" w:rsidRDefault="00E67B6F">
      <w:pPr>
        <w:spacing w:line="360" w:lineRule="auto"/>
        <w:ind w:firstLineChars="200" w:firstLine="400"/>
        <w:rPr>
          <w:rFonts w:ascii="宋体" w:cs="宋体"/>
          <w:bCs/>
          <w:sz w:val="20"/>
          <w:szCs w:val="20"/>
        </w:rPr>
      </w:pPr>
      <w:r>
        <w:rPr>
          <w:rFonts w:ascii="宋体" w:cs="宋体" w:hint="eastAsia"/>
          <w:bCs/>
          <w:sz w:val="20"/>
          <w:szCs w:val="20"/>
        </w:rPr>
        <w:t>2.11</w:t>
      </w:r>
      <w:r>
        <w:rPr>
          <w:rFonts w:ascii="宋体" w:cs="宋体" w:hint="eastAsia"/>
          <w:bCs/>
          <w:sz w:val="20"/>
          <w:szCs w:val="20"/>
        </w:rPr>
        <w:t>稳定性</w:t>
      </w:r>
      <w:r>
        <w:rPr>
          <w:rFonts w:ascii="宋体" w:cs="宋体" w:hint="eastAsia"/>
          <w:bCs/>
          <w:sz w:val="20"/>
          <w:szCs w:val="20"/>
        </w:rPr>
        <w:t xml:space="preserve">: </w:t>
      </w:r>
      <w:r>
        <w:rPr>
          <w:rFonts w:ascii="宋体" w:cs="宋体" w:hint="eastAsia"/>
          <w:bCs/>
          <w:sz w:val="20"/>
          <w:szCs w:val="20"/>
        </w:rPr>
        <w:t>≤</w:t>
      </w:r>
      <w:r>
        <w:rPr>
          <w:rFonts w:ascii="宋体" w:cs="宋体" w:hint="eastAsia"/>
          <w:bCs/>
          <w:sz w:val="20"/>
          <w:szCs w:val="20"/>
        </w:rPr>
        <w:t>0.0004A</w:t>
      </w:r>
      <w:r>
        <w:rPr>
          <w:rFonts w:ascii="宋体" w:cs="宋体" w:hint="eastAsia"/>
          <w:bCs/>
          <w:sz w:val="20"/>
          <w:szCs w:val="20"/>
        </w:rPr>
        <w:t>；</w:t>
      </w:r>
    </w:p>
    <w:p w:rsidR="00227E8E" w:rsidRDefault="00E67B6F">
      <w:pPr>
        <w:spacing w:line="360" w:lineRule="auto"/>
        <w:ind w:firstLineChars="200" w:firstLine="400"/>
        <w:rPr>
          <w:rFonts w:ascii="宋体" w:cs="宋体"/>
          <w:bCs/>
          <w:sz w:val="20"/>
          <w:szCs w:val="20"/>
        </w:rPr>
      </w:pPr>
      <w:r>
        <w:rPr>
          <w:rFonts w:ascii="宋体" w:cs="宋体" w:hint="eastAsia"/>
          <w:bCs/>
          <w:sz w:val="20"/>
          <w:szCs w:val="20"/>
        </w:rPr>
        <w:t>★</w:t>
      </w:r>
      <w:r>
        <w:rPr>
          <w:rFonts w:ascii="宋体" w:cs="宋体" w:hint="eastAsia"/>
          <w:bCs/>
          <w:sz w:val="20"/>
          <w:szCs w:val="20"/>
        </w:rPr>
        <w:t xml:space="preserve">2.12 </w:t>
      </w:r>
      <w:r>
        <w:rPr>
          <w:rFonts w:ascii="宋体" w:cs="宋体" w:hint="eastAsia"/>
          <w:bCs/>
          <w:sz w:val="20"/>
          <w:szCs w:val="20"/>
        </w:rPr>
        <w:t>最大扫描速率：</w:t>
      </w:r>
      <w:r>
        <w:rPr>
          <w:rFonts w:ascii="宋体" w:cs="宋体" w:hint="eastAsia"/>
          <w:bCs/>
          <w:sz w:val="20"/>
          <w:szCs w:val="20"/>
        </w:rPr>
        <w:t>24000 nm/min</w:t>
      </w:r>
      <w:r>
        <w:rPr>
          <w:rFonts w:ascii="宋体" w:cs="宋体" w:hint="eastAsia"/>
          <w:bCs/>
          <w:sz w:val="20"/>
          <w:szCs w:val="20"/>
        </w:rPr>
        <w:t>；</w:t>
      </w:r>
    </w:p>
    <w:p w:rsidR="00227E8E" w:rsidRDefault="00E67B6F">
      <w:pPr>
        <w:spacing w:line="360" w:lineRule="auto"/>
        <w:ind w:firstLineChars="200" w:firstLine="400"/>
        <w:rPr>
          <w:rFonts w:ascii="宋体" w:cs="宋体"/>
          <w:bCs/>
          <w:sz w:val="20"/>
          <w:szCs w:val="20"/>
        </w:rPr>
      </w:pPr>
      <w:r>
        <w:rPr>
          <w:rFonts w:ascii="宋体" w:cs="宋体" w:hint="eastAsia"/>
          <w:bCs/>
          <w:sz w:val="20"/>
          <w:szCs w:val="20"/>
        </w:rPr>
        <w:t>★</w:t>
      </w:r>
      <w:r>
        <w:rPr>
          <w:rFonts w:ascii="宋体" w:cs="宋体" w:hint="eastAsia"/>
          <w:bCs/>
          <w:sz w:val="20"/>
          <w:szCs w:val="20"/>
        </w:rPr>
        <w:t xml:space="preserve">2.13 </w:t>
      </w:r>
      <w:r>
        <w:rPr>
          <w:rFonts w:ascii="宋体" w:cs="宋体" w:hint="eastAsia"/>
          <w:bCs/>
          <w:sz w:val="20"/>
          <w:szCs w:val="20"/>
        </w:rPr>
        <w:t>室光免疫，无需关闭样品室就可以测试数据；</w:t>
      </w:r>
    </w:p>
    <w:p w:rsidR="00227E8E" w:rsidRDefault="00E67B6F">
      <w:pPr>
        <w:spacing w:line="360" w:lineRule="auto"/>
        <w:ind w:firstLineChars="200" w:firstLine="400"/>
        <w:rPr>
          <w:rFonts w:ascii="宋体" w:cs="宋体"/>
          <w:bCs/>
          <w:sz w:val="20"/>
          <w:szCs w:val="20"/>
        </w:rPr>
      </w:pPr>
      <w:r>
        <w:rPr>
          <w:rFonts w:ascii="宋体" w:cs="宋体" w:hint="eastAsia"/>
          <w:bCs/>
          <w:sz w:val="20"/>
          <w:szCs w:val="20"/>
        </w:rPr>
        <w:t>2.14</w:t>
      </w:r>
      <w:r>
        <w:rPr>
          <w:rFonts w:ascii="宋体" w:cs="宋体"/>
          <w:bCs/>
          <w:sz w:val="20"/>
          <w:szCs w:val="20"/>
        </w:rPr>
        <w:t xml:space="preserve">  </w:t>
      </w:r>
      <w:r>
        <w:rPr>
          <w:rFonts w:ascii="宋体" w:cs="宋体" w:hint="eastAsia"/>
          <w:bCs/>
          <w:sz w:val="20"/>
          <w:szCs w:val="20"/>
        </w:rPr>
        <w:t>最少测试样品量：</w:t>
      </w:r>
      <w:r>
        <w:rPr>
          <w:rFonts w:ascii="宋体" w:cs="宋体" w:hint="eastAsia"/>
          <w:bCs/>
          <w:sz w:val="20"/>
          <w:szCs w:val="20"/>
        </w:rPr>
        <w:t>5</w:t>
      </w:r>
      <w:r>
        <w:rPr>
          <w:rFonts w:ascii="宋体" w:cs="宋体" w:hint="eastAsia"/>
          <w:bCs/>
          <w:sz w:val="20"/>
          <w:szCs w:val="20"/>
        </w:rPr>
        <w:t>μ</w:t>
      </w:r>
      <w:r>
        <w:rPr>
          <w:rFonts w:ascii="宋体" w:cs="宋体" w:hint="eastAsia"/>
          <w:bCs/>
          <w:sz w:val="20"/>
          <w:szCs w:val="20"/>
        </w:rPr>
        <w:t>L</w:t>
      </w:r>
      <w:r>
        <w:rPr>
          <w:rFonts w:ascii="宋体" w:cs="宋体" w:hint="eastAsia"/>
          <w:bCs/>
          <w:sz w:val="20"/>
          <w:szCs w:val="20"/>
        </w:rPr>
        <w:t>；</w:t>
      </w:r>
    </w:p>
    <w:p w:rsidR="00227E8E" w:rsidRDefault="00E67B6F">
      <w:pPr>
        <w:spacing w:line="360" w:lineRule="auto"/>
        <w:ind w:firstLineChars="200" w:firstLine="400"/>
        <w:rPr>
          <w:rFonts w:ascii="宋体" w:cs="宋体"/>
          <w:bCs/>
          <w:sz w:val="20"/>
          <w:szCs w:val="20"/>
        </w:rPr>
      </w:pPr>
      <w:r>
        <w:rPr>
          <w:rFonts w:ascii="宋体" w:cs="宋体" w:hint="eastAsia"/>
          <w:bCs/>
          <w:sz w:val="20"/>
          <w:szCs w:val="20"/>
        </w:rPr>
        <w:t xml:space="preserve">2.15 </w:t>
      </w:r>
      <w:r>
        <w:rPr>
          <w:rFonts w:ascii="宋体" w:cs="宋体"/>
          <w:bCs/>
          <w:sz w:val="20"/>
          <w:szCs w:val="20"/>
        </w:rPr>
        <w:t xml:space="preserve"> </w:t>
      </w:r>
      <w:r>
        <w:rPr>
          <w:rFonts w:ascii="宋体" w:cs="宋体" w:hint="eastAsia"/>
          <w:bCs/>
          <w:sz w:val="20"/>
          <w:szCs w:val="20"/>
        </w:rPr>
        <w:t>USB</w:t>
      </w:r>
      <w:r>
        <w:rPr>
          <w:rFonts w:ascii="宋体" w:cs="宋体" w:hint="eastAsia"/>
          <w:bCs/>
          <w:sz w:val="20"/>
          <w:szCs w:val="20"/>
        </w:rPr>
        <w:t>接口</w:t>
      </w:r>
    </w:p>
    <w:p w:rsidR="00227E8E" w:rsidRDefault="00E67B6F">
      <w:pPr>
        <w:spacing w:line="360" w:lineRule="auto"/>
        <w:ind w:firstLineChars="200" w:firstLine="400"/>
        <w:rPr>
          <w:rFonts w:ascii="宋体" w:cs="宋体"/>
          <w:bCs/>
          <w:sz w:val="20"/>
          <w:szCs w:val="20"/>
        </w:rPr>
      </w:pPr>
      <w:r>
        <w:rPr>
          <w:rFonts w:ascii="宋体" w:cs="宋体" w:hint="eastAsia"/>
          <w:bCs/>
          <w:sz w:val="20"/>
          <w:szCs w:val="20"/>
        </w:rPr>
        <w:t>★</w:t>
      </w:r>
      <w:r>
        <w:rPr>
          <w:rFonts w:ascii="宋体" w:cs="宋体" w:hint="eastAsia"/>
          <w:bCs/>
          <w:sz w:val="20"/>
          <w:szCs w:val="20"/>
        </w:rPr>
        <w:t>2.16</w:t>
      </w:r>
      <w:r>
        <w:rPr>
          <w:rFonts w:ascii="宋体" w:cs="宋体" w:hint="eastAsia"/>
          <w:bCs/>
          <w:sz w:val="20"/>
          <w:szCs w:val="20"/>
        </w:rPr>
        <w:t>光纤附件：含浸入式光纤探头耦合器，仪器上面板，</w:t>
      </w:r>
      <w:r>
        <w:rPr>
          <w:rFonts w:ascii="宋体" w:cs="宋体" w:hint="eastAsia"/>
          <w:bCs/>
          <w:sz w:val="20"/>
          <w:szCs w:val="20"/>
        </w:rPr>
        <w:t>Torlon</w:t>
      </w:r>
      <w:r>
        <w:rPr>
          <w:rFonts w:ascii="宋体" w:cs="宋体" w:hint="eastAsia"/>
          <w:bCs/>
          <w:sz w:val="20"/>
          <w:szCs w:val="20"/>
        </w:rPr>
        <w:t>光纤和光纤探头，光程</w:t>
      </w:r>
      <w:r>
        <w:rPr>
          <w:rFonts w:ascii="宋体" w:cs="宋体" w:hint="eastAsia"/>
          <w:bCs/>
          <w:sz w:val="20"/>
          <w:szCs w:val="20"/>
        </w:rPr>
        <w:t>1cm</w:t>
      </w:r>
      <w:r>
        <w:rPr>
          <w:rFonts w:ascii="宋体" w:cs="宋体" w:hint="eastAsia"/>
          <w:bCs/>
          <w:sz w:val="20"/>
          <w:szCs w:val="20"/>
        </w:rPr>
        <w:t>，光纤</w:t>
      </w:r>
      <w:r>
        <w:rPr>
          <w:rFonts w:ascii="宋体" w:cs="宋体" w:hint="eastAsia"/>
          <w:bCs/>
          <w:sz w:val="20"/>
          <w:szCs w:val="20"/>
        </w:rPr>
        <w:t>78cm</w:t>
      </w:r>
      <w:r>
        <w:rPr>
          <w:rFonts w:ascii="宋体" w:cs="宋体" w:hint="eastAsia"/>
          <w:bCs/>
          <w:sz w:val="20"/>
          <w:szCs w:val="20"/>
        </w:rPr>
        <w:t>长，探头尺寸</w:t>
      </w:r>
      <w:r>
        <w:rPr>
          <w:rFonts w:ascii="宋体" w:cs="宋体" w:hint="eastAsia"/>
          <w:bCs/>
          <w:sz w:val="20"/>
          <w:szCs w:val="20"/>
        </w:rPr>
        <w:t>7.9/159mm</w:t>
      </w:r>
      <w:r>
        <w:rPr>
          <w:rFonts w:ascii="宋体" w:cs="宋体" w:hint="eastAsia"/>
          <w:bCs/>
          <w:sz w:val="20"/>
          <w:szCs w:val="20"/>
        </w:rPr>
        <w:t>，高温到</w:t>
      </w:r>
      <w:r>
        <w:rPr>
          <w:rFonts w:ascii="宋体" w:cs="宋体" w:hint="eastAsia"/>
          <w:bCs/>
          <w:sz w:val="20"/>
          <w:szCs w:val="20"/>
        </w:rPr>
        <w:t>85</w:t>
      </w:r>
      <w:r>
        <w:rPr>
          <w:rFonts w:ascii="宋体" w:cs="宋体" w:hint="eastAsia"/>
          <w:bCs/>
          <w:sz w:val="20"/>
          <w:szCs w:val="20"/>
        </w:rPr>
        <w:t>℃。可以实现液体样品的原位测试，将光纤插</w:t>
      </w:r>
      <w:r>
        <w:rPr>
          <w:rFonts w:ascii="宋体" w:cs="宋体" w:hint="eastAsia"/>
          <w:bCs/>
          <w:sz w:val="20"/>
          <w:szCs w:val="20"/>
        </w:rPr>
        <w:t>入样品中即可测试，无需转移至比色皿。</w:t>
      </w:r>
    </w:p>
    <w:p w:rsidR="00227E8E" w:rsidRDefault="00E67B6F">
      <w:pPr>
        <w:spacing w:line="360" w:lineRule="auto"/>
        <w:ind w:firstLineChars="200" w:firstLine="400"/>
        <w:rPr>
          <w:rFonts w:ascii="宋体" w:cs="宋体"/>
          <w:bCs/>
          <w:sz w:val="20"/>
          <w:szCs w:val="20"/>
        </w:rPr>
      </w:pPr>
      <w:r>
        <w:rPr>
          <w:rFonts w:ascii="宋体" w:cs="宋体"/>
          <w:bCs/>
          <w:sz w:val="20"/>
          <w:szCs w:val="20"/>
        </w:rPr>
        <w:t xml:space="preserve">2.17  </w:t>
      </w:r>
      <w:r>
        <w:rPr>
          <w:rFonts w:ascii="宋体" w:cs="宋体" w:hint="eastAsia"/>
          <w:bCs/>
          <w:sz w:val="20"/>
          <w:szCs w:val="20"/>
        </w:rPr>
        <w:t>系统控制软件</w:t>
      </w:r>
      <w:r>
        <w:rPr>
          <w:rFonts w:ascii="宋体" w:cs="宋体"/>
          <w:bCs/>
          <w:sz w:val="20"/>
          <w:szCs w:val="20"/>
        </w:rPr>
        <w:t>：</w:t>
      </w:r>
      <w:r>
        <w:rPr>
          <w:rFonts w:ascii="宋体" w:cs="宋体" w:hint="eastAsia"/>
          <w:bCs/>
          <w:sz w:val="20"/>
          <w:szCs w:val="20"/>
        </w:rPr>
        <w:t>用户可以自行选择中文软件或者英文软件，适用于</w:t>
      </w:r>
      <w:r>
        <w:rPr>
          <w:rFonts w:ascii="宋体" w:cs="宋体" w:hint="eastAsia"/>
          <w:bCs/>
          <w:sz w:val="20"/>
          <w:szCs w:val="20"/>
        </w:rPr>
        <w:t xml:space="preserve">Win10 </w:t>
      </w:r>
      <w:r>
        <w:rPr>
          <w:rFonts w:ascii="宋体" w:cs="宋体"/>
          <w:bCs/>
          <w:sz w:val="20"/>
          <w:szCs w:val="20"/>
        </w:rPr>
        <w:t xml:space="preserve"> </w:t>
      </w:r>
      <w:r>
        <w:rPr>
          <w:rFonts w:ascii="宋体" w:cs="宋体" w:hint="eastAsia"/>
          <w:bCs/>
          <w:sz w:val="20"/>
          <w:szCs w:val="20"/>
        </w:rPr>
        <w:t>64</w:t>
      </w:r>
      <w:r>
        <w:rPr>
          <w:rFonts w:ascii="宋体" w:cs="宋体" w:hint="eastAsia"/>
          <w:bCs/>
          <w:sz w:val="20"/>
          <w:szCs w:val="20"/>
        </w:rPr>
        <w:t>位操作系统，具有波长扫描、浓度测试、动力学、扫描动力学以及仪器校准、性能认证等功能。用户可以定期运行性能认证模块，验证仪器是否处于正常状态。</w:t>
      </w:r>
    </w:p>
    <w:p w:rsidR="00227E8E" w:rsidRDefault="00E67B6F">
      <w:pPr>
        <w:spacing w:line="360" w:lineRule="auto"/>
        <w:ind w:firstLineChars="200" w:firstLine="400"/>
        <w:rPr>
          <w:rFonts w:ascii="宋体" w:cs="宋体"/>
          <w:bCs/>
          <w:sz w:val="20"/>
          <w:szCs w:val="20"/>
        </w:rPr>
      </w:pPr>
      <w:r>
        <w:rPr>
          <w:rFonts w:ascii="宋体" w:cs="宋体"/>
          <w:bCs/>
          <w:sz w:val="20"/>
          <w:szCs w:val="20"/>
        </w:rPr>
        <w:t>3</w:t>
      </w:r>
      <w:r>
        <w:rPr>
          <w:rFonts w:ascii="宋体" w:cs="宋体" w:hint="eastAsia"/>
          <w:bCs/>
          <w:sz w:val="20"/>
          <w:szCs w:val="20"/>
        </w:rPr>
        <w:t>.</w:t>
      </w:r>
      <w:r>
        <w:rPr>
          <w:rFonts w:ascii="宋体" w:cs="宋体" w:hint="eastAsia"/>
          <w:bCs/>
          <w:sz w:val="20"/>
          <w:szCs w:val="20"/>
        </w:rPr>
        <w:t>配置</w:t>
      </w:r>
      <w:r>
        <w:rPr>
          <w:rFonts w:ascii="宋体" w:cs="宋体"/>
          <w:bCs/>
          <w:sz w:val="20"/>
          <w:szCs w:val="20"/>
        </w:rPr>
        <w:t>需求</w:t>
      </w:r>
      <w:r>
        <w:rPr>
          <w:rFonts w:ascii="宋体" w:cs="宋体" w:hint="eastAsia"/>
          <w:bCs/>
          <w:sz w:val="20"/>
          <w:szCs w:val="20"/>
        </w:rPr>
        <w:t>：</w:t>
      </w:r>
    </w:p>
    <w:p w:rsidR="00227E8E" w:rsidRDefault="00E67B6F">
      <w:pPr>
        <w:spacing w:line="360" w:lineRule="auto"/>
        <w:ind w:firstLineChars="200" w:firstLine="400"/>
        <w:rPr>
          <w:rFonts w:ascii="宋体" w:cs="宋体"/>
          <w:bCs/>
          <w:sz w:val="20"/>
          <w:szCs w:val="20"/>
        </w:rPr>
      </w:pPr>
      <w:r>
        <w:rPr>
          <w:rFonts w:ascii="宋体" w:cs="宋体" w:hint="eastAsia"/>
          <w:bCs/>
          <w:sz w:val="20"/>
          <w:szCs w:val="20"/>
        </w:rPr>
        <w:t>紫外可见分光光度计主机</w:t>
      </w:r>
      <w:r>
        <w:rPr>
          <w:rFonts w:ascii="宋体" w:cs="宋体" w:hint="eastAsia"/>
          <w:bCs/>
          <w:sz w:val="20"/>
          <w:szCs w:val="20"/>
        </w:rPr>
        <w:t xml:space="preserve">     1</w:t>
      </w:r>
      <w:r>
        <w:rPr>
          <w:rFonts w:ascii="宋体" w:cs="宋体" w:hint="eastAsia"/>
          <w:bCs/>
          <w:sz w:val="20"/>
          <w:szCs w:val="20"/>
        </w:rPr>
        <w:t>套</w:t>
      </w:r>
    </w:p>
    <w:p w:rsidR="00227E8E" w:rsidRDefault="00E67B6F">
      <w:pPr>
        <w:spacing w:line="360" w:lineRule="auto"/>
        <w:ind w:firstLineChars="200" w:firstLine="400"/>
        <w:rPr>
          <w:rFonts w:ascii="宋体" w:cs="宋体"/>
          <w:bCs/>
          <w:sz w:val="20"/>
          <w:szCs w:val="20"/>
        </w:rPr>
      </w:pPr>
      <w:r>
        <w:rPr>
          <w:rFonts w:ascii="宋体" w:cs="宋体" w:hint="eastAsia"/>
          <w:bCs/>
          <w:sz w:val="20"/>
          <w:szCs w:val="20"/>
        </w:rPr>
        <w:t>光纤耦合器</w:t>
      </w:r>
      <w:r>
        <w:rPr>
          <w:rFonts w:ascii="宋体" w:cs="宋体" w:hint="eastAsia"/>
          <w:bCs/>
          <w:sz w:val="20"/>
          <w:szCs w:val="20"/>
        </w:rPr>
        <w:t xml:space="preserve">                 1</w:t>
      </w:r>
      <w:r>
        <w:rPr>
          <w:rFonts w:ascii="宋体" w:cs="宋体" w:hint="eastAsia"/>
          <w:bCs/>
          <w:sz w:val="20"/>
          <w:szCs w:val="20"/>
        </w:rPr>
        <w:t>套</w:t>
      </w:r>
    </w:p>
    <w:p w:rsidR="00227E8E" w:rsidRDefault="00E67B6F">
      <w:pPr>
        <w:spacing w:line="360" w:lineRule="auto"/>
        <w:ind w:firstLineChars="200" w:firstLine="400"/>
        <w:rPr>
          <w:rFonts w:ascii="宋体" w:cs="宋体"/>
          <w:bCs/>
          <w:sz w:val="20"/>
          <w:szCs w:val="20"/>
        </w:rPr>
      </w:pPr>
      <w:r>
        <w:rPr>
          <w:rFonts w:ascii="宋体" w:cs="宋体" w:hint="eastAsia"/>
          <w:bCs/>
          <w:sz w:val="20"/>
          <w:szCs w:val="20"/>
        </w:rPr>
        <w:t>光纤附件</w:t>
      </w:r>
      <w:r>
        <w:rPr>
          <w:rFonts w:ascii="宋体" w:cs="宋体" w:hint="eastAsia"/>
          <w:bCs/>
          <w:sz w:val="20"/>
          <w:szCs w:val="20"/>
        </w:rPr>
        <w:t xml:space="preserve">                   1</w:t>
      </w:r>
      <w:r>
        <w:rPr>
          <w:rFonts w:ascii="宋体" w:cs="宋体" w:hint="eastAsia"/>
          <w:bCs/>
          <w:sz w:val="20"/>
          <w:szCs w:val="20"/>
        </w:rPr>
        <w:t>套</w:t>
      </w:r>
    </w:p>
    <w:p w:rsidR="00227E8E" w:rsidRDefault="00E67B6F">
      <w:pPr>
        <w:spacing w:line="360" w:lineRule="auto"/>
        <w:ind w:firstLineChars="200" w:firstLine="400"/>
        <w:rPr>
          <w:rFonts w:ascii="宋体" w:cs="宋体"/>
          <w:bCs/>
          <w:sz w:val="20"/>
          <w:szCs w:val="20"/>
        </w:rPr>
      </w:pPr>
      <w:r>
        <w:rPr>
          <w:rFonts w:ascii="宋体" w:cs="宋体" w:hint="eastAsia"/>
          <w:bCs/>
          <w:sz w:val="20"/>
          <w:szCs w:val="20"/>
        </w:rPr>
        <w:t>固体样品支架</w:t>
      </w:r>
      <w:r>
        <w:rPr>
          <w:rFonts w:ascii="宋体" w:cs="宋体" w:hint="eastAsia"/>
          <w:bCs/>
          <w:sz w:val="20"/>
          <w:szCs w:val="20"/>
        </w:rPr>
        <w:t xml:space="preserve">               1</w:t>
      </w:r>
      <w:r>
        <w:rPr>
          <w:rFonts w:ascii="宋体" w:cs="宋体" w:hint="eastAsia"/>
          <w:bCs/>
          <w:sz w:val="20"/>
          <w:szCs w:val="20"/>
        </w:rPr>
        <w:t>套</w:t>
      </w:r>
    </w:p>
    <w:p w:rsidR="00227E8E" w:rsidRDefault="00E67B6F">
      <w:pPr>
        <w:spacing w:line="360" w:lineRule="auto"/>
        <w:ind w:firstLineChars="200" w:firstLine="400"/>
        <w:rPr>
          <w:rFonts w:ascii="宋体" w:cs="宋体"/>
          <w:bCs/>
          <w:sz w:val="20"/>
          <w:szCs w:val="20"/>
        </w:rPr>
      </w:pPr>
      <w:r>
        <w:rPr>
          <w:rFonts w:ascii="宋体" w:cs="宋体" w:hint="eastAsia"/>
          <w:bCs/>
          <w:sz w:val="20"/>
          <w:szCs w:val="20"/>
        </w:rPr>
        <w:t>长光程比色皿支架</w:t>
      </w:r>
      <w:r>
        <w:rPr>
          <w:rFonts w:ascii="宋体" w:cs="宋体" w:hint="eastAsia"/>
          <w:bCs/>
          <w:sz w:val="20"/>
          <w:szCs w:val="20"/>
        </w:rPr>
        <w:t xml:space="preserve">           </w:t>
      </w:r>
      <w:r>
        <w:rPr>
          <w:rFonts w:ascii="宋体" w:cs="宋体" w:hint="eastAsia"/>
          <w:bCs/>
          <w:sz w:val="20"/>
          <w:szCs w:val="20"/>
        </w:rPr>
        <w:t>1</w:t>
      </w:r>
      <w:r>
        <w:rPr>
          <w:rFonts w:ascii="宋体" w:cs="宋体" w:hint="eastAsia"/>
          <w:bCs/>
          <w:sz w:val="20"/>
          <w:szCs w:val="20"/>
        </w:rPr>
        <w:t>套</w:t>
      </w:r>
    </w:p>
    <w:p w:rsidR="00227E8E" w:rsidRDefault="00E67B6F">
      <w:pPr>
        <w:spacing w:line="360" w:lineRule="auto"/>
        <w:ind w:firstLineChars="200" w:firstLine="400"/>
        <w:rPr>
          <w:rFonts w:ascii="宋体" w:cs="宋体"/>
          <w:bCs/>
          <w:sz w:val="20"/>
          <w:szCs w:val="20"/>
        </w:rPr>
      </w:pPr>
      <w:r>
        <w:rPr>
          <w:rFonts w:ascii="宋体" w:cs="宋体" w:hint="eastAsia"/>
          <w:bCs/>
          <w:sz w:val="20"/>
          <w:szCs w:val="20"/>
        </w:rPr>
        <w:t>各尺寸比色皿</w:t>
      </w:r>
      <w:r>
        <w:rPr>
          <w:rFonts w:ascii="宋体" w:cs="宋体" w:hint="eastAsia"/>
          <w:bCs/>
          <w:sz w:val="20"/>
          <w:szCs w:val="20"/>
        </w:rPr>
        <w:t xml:space="preserve">               </w:t>
      </w:r>
      <w:r>
        <w:rPr>
          <w:rFonts w:ascii="宋体" w:cs="宋体" w:hint="eastAsia"/>
          <w:bCs/>
          <w:sz w:val="20"/>
          <w:szCs w:val="20"/>
        </w:rPr>
        <w:t>共</w:t>
      </w:r>
      <w:r>
        <w:rPr>
          <w:rFonts w:ascii="宋体" w:cs="宋体" w:hint="eastAsia"/>
          <w:bCs/>
          <w:sz w:val="20"/>
          <w:szCs w:val="20"/>
        </w:rPr>
        <w:t>20</w:t>
      </w:r>
      <w:r>
        <w:rPr>
          <w:rFonts w:ascii="宋体" w:cs="宋体" w:hint="eastAsia"/>
          <w:bCs/>
          <w:sz w:val="20"/>
          <w:szCs w:val="20"/>
        </w:rPr>
        <w:t>只</w:t>
      </w:r>
    </w:p>
    <w:p w:rsidR="00227E8E" w:rsidRDefault="00E67B6F">
      <w:pPr>
        <w:spacing w:line="360" w:lineRule="auto"/>
        <w:ind w:firstLineChars="200" w:firstLine="420"/>
        <w:rPr>
          <w:rFonts w:ascii="宋体" w:cs="宋体"/>
          <w:bCs/>
          <w:sz w:val="20"/>
          <w:szCs w:val="20"/>
        </w:rPr>
      </w:pPr>
      <w:r>
        <w:rPr>
          <w:rFonts w:ascii="宋体" w:cs="宋体" w:hint="eastAsia"/>
          <w:bCs/>
          <w:szCs w:val="21"/>
        </w:rPr>
        <w:t>数据终端工作站</w:t>
      </w:r>
      <w:r>
        <w:rPr>
          <w:rFonts w:ascii="宋体" w:cs="宋体" w:hint="eastAsia"/>
          <w:bCs/>
          <w:szCs w:val="21"/>
        </w:rPr>
        <w:t xml:space="preserve"> </w:t>
      </w:r>
      <w:r>
        <w:rPr>
          <w:rFonts w:ascii="宋体" w:cs="宋体"/>
          <w:bCs/>
          <w:szCs w:val="21"/>
        </w:rPr>
        <w:t xml:space="preserve">    </w:t>
      </w:r>
      <w:r>
        <w:rPr>
          <w:rFonts w:ascii="宋体" w:cs="宋体" w:hint="eastAsia"/>
          <w:bCs/>
          <w:sz w:val="20"/>
          <w:szCs w:val="20"/>
        </w:rPr>
        <w:t xml:space="preserve">       1</w:t>
      </w:r>
      <w:r>
        <w:rPr>
          <w:rFonts w:ascii="宋体" w:cs="宋体" w:hint="eastAsia"/>
          <w:bCs/>
          <w:sz w:val="20"/>
          <w:szCs w:val="20"/>
        </w:rPr>
        <w:t>套</w:t>
      </w:r>
    </w:p>
    <w:p w:rsidR="00227E8E" w:rsidRDefault="00E67B6F">
      <w:pPr>
        <w:spacing w:line="360" w:lineRule="auto"/>
        <w:ind w:firstLineChars="200" w:firstLine="420"/>
        <w:rPr>
          <w:rFonts w:ascii="宋体" w:cs="宋体"/>
          <w:bCs/>
          <w:sz w:val="20"/>
          <w:szCs w:val="20"/>
        </w:rPr>
      </w:pPr>
      <w:r>
        <w:rPr>
          <w:rFonts w:ascii="宋体" w:cs="宋体" w:hint="eastAsia"/>
          <w:bCs/>
          <w:szCs w:val="21"/>
        </w:rPr>
        <w:t>纸质数据输出设备</w:t>
      </w:r>
      <w:r>
        <w:rPr>
          <w:rFonts w:ascii="宋体" w:cs="宋体"/>
          <w:bCs/>
          <w:szCs w:val="21"/>
        </w:rPr>
        <w:t xml:space="preserve">   </w:t>
      </w:r>
      <w:r>
        <w:rPr>
          <w:rFonts w:ascii="宋体" w:cs="宋体" w:hint="eastAsia"/>
          <w:bCs/>
          <w:sz w:val="20"/>
          <w:szCs w:val="20"/>
        </w:rPr>
        <w:t xml:space="preserve">       1</w:t>
      </w:r>
      <w:r>
        <w:rPr>
          <w:rFonts w:ascii="宋体" w:cs="宋体" w:hint="eastAsia"/>
          <w:bCs/>
          <w:sz w:val="20"/>
          <w:szCs w:val="20"/>
        </w:rPr>
        <w:t>套</w:t>
      </w:r>
    </w:p>
    <w:p w:rsidR="00227E8E" w:rsidRDefault="00E67B6F">
      <w:pPr>
        <w:spacing w:line="360" w:lineRule="auto"/>
        <w:rPr>
          <w:rFonts w:ascii="宋体" w:cs="宋体"/>
          <w:b/>
          <w:bCs/>
          <w:sz w:val="20"/>
          <w:szCs w:val="20"/>
        </w:rPr>
      </w:pPr>
      <w:r>
        <w:rPr>
          <w:rFonts w:ascii="宋体" w:cs="宋体"/>
          <w:b/>
          <w:bCs/>
          <w:sz w:val="20"/>
          <w:szCs w:val="20"/>
        </w:rPr>
        <w:lastRenderedPageBreak/>
        <w:t>8.</w:t>
      </w:r>
      <w:r>
        <w:rPr>
          <w:rFonts w:ascii="宋体" w:cs="宋体"/>
          <w:b/>
          <w:bCs/>
          <w:sz w:val="20"/>
          <w:szCs w:val="20"/>
        </w:rPr>
        <w:t>交货时间、地点、方法</w:t>
      </w:r>
    </w:p>
    <w:tbl>
      <w:tblPr>
        <w:tblW w:w="0" w:type="auto"/>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8"/>
        <w:gridCol w:w="1180"/>
        <w:gridCol w:w="1430"/>
        <w:gridCol w:w="5038"/>
      </w:tblGrid>
      <w:tr w:rsidR="00227E8E">
        <w:tc>
          <w:tcPr>
            <w:tcW w:w="868" w:type="dxa"/>
            <w:tcMar>
              <w:left w:w="105" w:type="dxa"/>
              <w:right w:w="105" w:type="dxa"/>
            </w:tcMar>
          </w:tcPr>
          <w:bookmarkEnd w:id="0"/>
          <w:p w:rsidR="00227E8E" w:rsidRDefault="00E67B6F">
            <w:pPr>
              <w:pStyle w:val="null3"/>
              <w:spacing w:line="360" w:lineRule="auto"/>
              <w:jc w:val="center"/>
              <w:rPr>
                <w:rFonts w:ascii="宋体"/>
              </w:rPr>
            </w:pPr>
            <w:r>
              <w:rPr>
                <w:rFonts w:ascii="宋体"/>
              </w:rPr>
              <w:t>序号</w:t>
            </w:r>
          </w:p>
        </w:tc>
        <w:tc>
          <w:tcPr>
            <w:tcW w:w="1180" w:type="dxa"/>
            <w:tcMar>
              <w:left w:w="105" w:type="dxa"/>
              <w:right w:w="105" w:type="dxa"/>
            </w:tcMar>
          </w:tcPr>
          <w:p w:rsidR="00227E8E" w:rsidRDefault="00E67B6F">
            <w:pPr>
              <w:pStyle w:val="null3"/>
              <w:spacing w:line="360" w:lineRule="auto"/>
              <w:jc w:val="center"/>
              <w:rPr>
                <w:rFonts w:ascii="宋体"/>
              </w:rPr>
            </w:pPr>
            <w:r>
              <w:rPr>
                <w:rFonts w:ascii="宋体"/>
              </w:rPr>
              <w:t>参数性质</w:t>
            </w:r>
          </w:p>
        </w:tc>
        <w:tc>
          <w:tcPr>
            <w:tcW w:w="1430" w:type="dxa"/>
            <w:tcMar>
              <w:left w:w="105" w:type="dxa"/>
              <w:right w:w="105" w:type="dxa"/>
            </w:tcMar>
          </w:tcPr>
          <w:p w:rsidR="00227E8E" w:rsidRDefault="00E67B6F">
            <w:pPr>
              <w:pStyle w:val="null3"/>
              <w:spacing w:line="360" w:lineRule="auto"/>
              <w:jc w:val="center"/>
              <w:rPr>
                <w:rFonts w:ascii="宋体"/>
              </w:rPr>
            </w:pPr>
            <w:r>
              <w:rPr>
                <w:rFonts w:ascii="宋体"/>
              </w:rPr>
              <w:t>类型</w:t>
            </w:r>
          </w:p>
        </w:tc>
        <w:tc>
          <w:tcPr>
            <w:tcW w:w="5038" w:type="dxa"/>
            <w:tcMar>
              <w:left w:w="105" w:type="dxa"/>
              <w:right w:w="105" w:type="dxa"/>
            </w:tcMar>
          </w:tcPr>
          <w:p w:rsidR="00227E8E" w:rsidRDefault="00E67B6F">
            <w:pPr>
              <w:pStyle w:val="null3"/>
              <w:spacing w:line="360" w:lineRule="auto"/>
              <w:jc w:val="center"/>
              <w:rPr>
                <w:rFonts w:ascii="宋体"/>
              </w:rPr>
            </w:pPr>
            <w:r>
              <w:rPr>
                <w:rFonts w:ascii="宋体"/>
              </w:rPr>
              <w:t>要求</w:t>
            </w:r>
          </w:p>
        </w:tc>
      </w:tr>
      <w:tr w:rsidR="00227E8E">
        <w:tc>
          <w:tcPr>
            <w:tcW w:w="868" w:type="dxa"/>
            <w:tcMar>
              <w:left w:w="105" w:type="dxa"/>
              <w:right w:w="105" w:type="dxa"/>
            </w:tcMar>
          </w:tcPr>
          <w:p w:rsidR="00227E8E" w:rsidRDefault="00E67B6F">
            <w:pPr>
              <w:pStyle w:val="null3"/>
              <w:spacing w:line="360" w:lineRule="auto"/>
              <w:jc w:val="center"/>
              <w:rPr>
                <w:rFonts w:ascii="宋体"/>
              </w:rPr>
            </w:pPr>
            <w:r>
              <w:rPr>
                <w:rFonts w:ascii="宋体"/>
              </w:rPr>
              <w:t>1</w:t>
            </w:r>
          </w:p>
        </w:tc>
        <w:tc>
          <w:tcPr>
            <w:tcW w:w="1180" w:type="dxa"/>
            <w:tcMar>
              <w:left w:w="105" w:type="dxa"/>
              <w:right w:w="105" w:type="dxa"/>
            </w:tcMar>
          </w:tcPr>
          <w:p w:rsidR="00227E8E" w:rsidRDefault="00E67B6F">
            <w:pPr>
              <w:pStyle w:val="null3"/>
              <w:spacing w:line="360" w:lineRule="auto"/>
              <w:jc w:val="center"/>
              <w:rPr>
                <w:rFonts w:ascii="宋体"/>
                <w:sz w:val="16"/>
                <w:szCs w:val="16"/>
              </w:rPr>
            </w:pPr>
            <w:r>
              <w:rPr>
                <w:rFonts w:ascii="宋体"/>
                <w:b/>
                <w:sz w:val="22"/>
                <w:szCs w:val="22"/>
              </w:rPr>
              <w:t>★</w:t>
            </w:r>
          </w:p>
        </w:tc>
        <w:tc>
          <w:tcPr>
            <w:tcW w:w="1430" w:type="dxa"/>
            <w:tcMar>
              <w:left w:w="105" w:type="dxa"/>
              <w:right w:w="105" w:type="dxa"/>
            </w:tcMar>
          </w:tcPr>
          <w:p w:rsidR="00227E8E" w:rsidRDefault="00E67B6F">
            <w:pPr>
              <w:pStyle w:val="null3"/>
              <w:spacing w:line="360" w:lineRule="auto"/>
              <w:rPr>
                <w:rFonts w:ascii="宋体"/>
              </w:rPr>
            </w:pPr>
            <w:r>
              <w:rPr>
                <w:rFonts w:ascii="宋体"/>
              </w:rPr>
              <w:t>交货时间</w:t>
            </w:r>
          </w:p>
        </w:tc>
        <w:tc>
          <w:tcPr>
            <w:tcW w:w="5038" w:type="dxa"/>
            <w:tcMar>
              <w:left w:w="105" w:type="dxa"/>
              <w:right w:w="105" w:type="dxa"/>
            </w:tcMar>
          </w:tcPr>
          <w:p w:rsidR="00227E8E" w:rsidRDefault="00E67B6F">
            <w:pPr>
              <w:pStyle w:val="null3"/>
              <w:spacing w:line="360" w:lineRule="auto"/>
              <w:rPr>
                <w:rFonts w:ascii="宋体"/>
                <w:color w:val="000000"/>
              </w:rPr>
            </w:pPr>
            <w:r>
              <w:rPr>
                <w:rFonts w:ascii="宋体" w:hint="eastAsia"/>
                <w:szCs w:val="21"/>
              </w:rPr>
              <w:t>交付时间：合同生效之日起</w:t>
            </w:r>
            <w:r>
              <w:rPr>
                <w:rFonts w:ascii="宋体" w:cs="Calibri" w:hint="eastAsia"/>
                <w:szCs w:val="21"/>
              </w:rPr>
              <w:t>30</w:t>
            </w:r>
            <w:r>
              <w:rPr>
                <w:rFonts w:ascii="宋体" w:cs="Calibri" w:hint="eastAsia"/>
                <w:szCs w:val="21"/>
              </w:rPr>
              <w:t>个</w:t>
            </w:r>
            <w:r>
              <w:rPr>
                <w:rFonts w:ascii="宋体" w:hint="eastAsia"/>
                <w:szCs w:val="21"/>
              </w:rPr>
              <w:t>自然日内中标人应当完成到货，并申请安装。到货前，中标人协助采购人进行安装前的准备工作，提供相关的布局图和设计要求，提供实验室建设安装资料并作相应的指导；到货后，中标人免费提供安装服务。仪器安装后，安装工程师为采购人进行现场培训。全部安装、验收（初验收）、培训工作应在</w:t>
            </w:r>
            <w:r>
              <w:rPr>
                <w:rFonts w:ascii="宋体" w:cs="Calibri" w:hint="eastAsia"/>
                <w:szCs w:val="21"/>
              </w:rPr>
              <w:t>10</w:t>
            </w:r>
            <w:r>
              <w:rPr>
                <w:rFonts w:ascii="宋体" w:hint="eastAsia"/>
                <w:szCs w:val="21"/>
              </w:rPr>
              <w:t>天（自然日，申请安装之日起）内完成（除了不可抗拒的突发客观因素（如自然灾害等）外），且所验收指标均应满足要求，如超过</w:t>
            </w:r>
            <w:r>
              <w:rPr>
                <w:rFonts w:ascii="宋体" w:cs="Calibri" w:hint="eastAsia"/>
                <w:szCs w:val="21"/>
              </w:rPr>
              <w:t>10</w:t>
            </w:r>
            <w:r>
              <w:rPr>
                <w:rFonts w:ascii="宋体" w:hint="eastAsia"/>
                <w:szCs w:val="21"/>
              </w:rPr>
              <w:t>天（自然日）完成，采购人有权要求退货，并要求赔偿损失。如有不一致的，以本规定为准。</w:t>
            </w:r>
          </w:p>
        </w:tc>
      </w:tr>
      <w:tr w:rsidR="00227E8E">
        <w:tc>
          <w:tcPr>
            <w:tcW w:w="868" w:type="dxa"/>
            <w:tcMar>
              <w:left w:w="105" w:type="dxa"/>
              <w:right w:w="105" w:type="dxa"/>
            </w:tcMar>
          </w:tcPr>
          <w:p w:rsidR="00227E8E" w:rsidRDefault="00E67B6F">
            <w:pPr>
              <w:pStyle w:val="null3"/>
              <w:spacing w:line="360" w:lineRule="auto"/>
              <w:jc w:val="center"/>
              <w:rPr>
                <w:rFonts w:ascii="宋体"/>
              </w:rPr>
            </w:pPr>
            <w:r>
              <w:rPr>
                <w:rFonts w:ascii="宋体"/>
              </w:rPr>
              <w:t>2</w:t>
            </w:r>
          </w:p>
        </w:tc>
        <w:tc>
          <w:tcPr>
            <w:tcW w:w="1180" w:type="dxa"/>
            <w:tcMar>
              <w:left w:w="105" w:type="dxa"/>
              <w:right w:w="105" w:type="dxa"/>
            </w:tcMar>
          </w:tcPr>
          <w:p w:rsidR="00227E8E" w:rsidRDefault="00E67B6F">
            <w:pPr>
              <w:pStyle w:val="null3"/>
              <w:spacing w:line="360" w:lineRule="auto"/>
              <w:jc w:val="center"/>
              <w:rPr>
                <w:rFonts w:ascii="宋体"/>
                <w:sz w:val="16"/>
                <w:szCs w:val="16"/>
              </w:rPr>
            </w:pPr>
            <w:r>
              <w:rPr>
                <w:rFonts w:ascii="宋体"/>
                <w:b/>
                <w:sz w:val="22"/>
                <w:szCs w:val="22"/>
              </w:rPr>
              <w:t>★</w:t>
            </w:r>
          </w:p>
        </w:tc>
        <w:tc>
          <w:tcPr>
            <w:tcW w:w="1430" w:type="dxa"/>
            <w:tcMar>
              <w:left w:w="105" w:type="dxa"/>
              <w:right w:w="105" w:type="dxa"/>
            </w:tcMar>
          </w:tcPr>
          <w:p w:rsidR="00227E8E" w:rsidRDefault="00E67B6F">
            <w:pPr>
              <w:pStyle w:val="null3"/>
              <w:spacing w:line="360" w:lineRule="auto"/>
              <w:rPr>
                <w:rFonts w:ascii="宋体"/>
              </w:rPr>
            </w:pPr>
            <w:r>
              <w:rPr>
                <w:rFonts w:ascii="宋体"/>
              </w:rPr>
              <w:t>交货地点</w:t>
            </w:r>
          </w:p>
        </w:tc>
        <w:tc>
          <w:tcPr>
            <w:tcW w:w="5038" w:type="dxa"/>
            <w:tcMar>
              <w:left w:w="105" w:type="dxa"/>
              <w:right w:w="105" w:type="dxa"/>
            </w:tcMar>
          </w:tcPr>
          <w:p w:rsidR="00227E8E" w:rsidRDefault="00E67B6F">
            <w:pPr>
              <w:pStyle w:val="null3"/>
              <w:spacing w:line="360" w:lineRule="auto"/>
              <w:rPr>
                <w:rFonts w:ascii="宋体"/>
              </w:rPr>
            </w:pPr>
            <w:r>
              <w:rPr>
                <w:rFonts w:ascii="宋体"/>
              </w:rPr>
              <w:t>采购人指定地点。</w:t>
            </w:r>
          </w:p>
        </w:tc>
      </w:tr>
      <w:tr w:rsidR="00227E8E">
        <w:tc>
          <w:tcPr>
            <w:tcW w:w="868" w:type="dxa"/>
            <w:tcMar>
              <w:left w:w="105" w:type="dxa"/>
              <w:right w:w="105" w:type="dxa"/>
            </w:tcMar>
          </w:tcPr>
          <w:p w:rsidR="00227E8E" w:rsidRDefault="00E67B6F">
            <w:pPr>
              <w:pStyle w:val="null3"/>
              <w:spacing w:line="360" w:lineRule="auto"/>
              <w:jc w:val="center"/>
              <w:rPr>
                <w:rFonts w:ascii="宋体"/>
              </w:rPr>
            </w:pPr>
            <w:r>
              <w:rPr>
                <w:rFonts w:ascii="宋体"/>
              </w:rPr>
              <w:t>3</w:t>
            </w:r>
          </w:p>
        </w:tc>
        <w:tc>
          <w:tcPr>
            <w:tcW w:w="1180" w:type="dxa"/>
            <w:tcMar>
              <w:left w:w="105" w:type="dxa"/>
              <w:right w:w="105" w:type="dxa"/>
            </w:tcMar>
          </w:tcPr>
          <w:p w:rsidR="00227E8E" w:rsidRDefault="00E67B6F">
            <w:pPr>
              <w:pStyle w:val="null3"/>
              <w:spacing w:line="360" w:lineRule="auto"/>
              <w:jc w:val="center"/>
              <w:rPr>
                <w:rFonts w:ascii="宋体"/>
                <w:sz w:val="16"/>
                <w:szCs w:val="16"/>
              </w:rPr>
            </w:pPr>
            <w:r>
              <w:rPr>
                <w:rFonts w:ascii="宋体"/>
                <w:b/>
                <w:sz w:val="22"/>
                <w:szCs w:val="22"/>
              </w:rPr>
              <w:t>★</w:t>
            </w:r>
          </w:p>
        </w:tc>
        <w:tc>
          <w:tcPr>
            <w:tcW w:w="1430" w:type="dxa"/>
            <w:tcMar>
              <w:left w:w="105" w:type="dxa"/>
              <w:right w:w="105" w:type="dxa"/>
            </w:tcMar>
          </w:tcPr>
          <w:p w:rsidR="00227E8E" w:rsidRDefault="00E67B6F">
            <w:pPr>
              <w:pStyle w:val="null3"/>
              <w:spacing w:line="360" w:lineRule="auto"/>
              <w:rPr>
                <w:rFonts w:ascii="宋体"/>
              </w:rPr>
            </w:pPr>
            <w:r>
              <w:rPr>
                <w:rFonts w:ascii="宋体"/>
              </w:rPr>
              <w:t>交货方法</w:t>
            </w:r>
          </w:p>
        </w:tc>
        <w:tc>
          <w:tcPr>
            <w:tcW w:w="5038" w:type="dxa"/>
            <w:tcMar>
              <w:left w:w="105" w:type="dxa"/>
              <w:right w:w="105" w:type="dxa"/>
            </w:tcMar>
          </w:tcPr>
          <w:p w:rsidR="00227E8E" w:rsidRDefault="00E67B6F">
            <w:pPr>
              <w:pStyle w:val="null3"/>
              <w:spacing w:line="360" w:lineRule="auto"/>
              <w:rPr>
                <w:rFonts w:ascii="宋体"/>
              </w:rPr>
            </w:pPr>
            <w:r>
              <w:rPr>
                <w:rFonts w:ascii="宋体"/>
              </w:rPr>
              <w:t>到货并安装调试、验收合格。</w:t>
            </w:r>
          </w:p>
        </w:tc>
      </w:tr>
    </w:tbl>
    <w:p w:rsidR="00227E8E" w:rsidRDefault="00E67B6F">
      <w:pPr>
        <w:spacing w:line="360" w:lineRule="auto"/>
        <w:rPr>
          <w:rFonts w:ascii="宋体" w:cs="宋体"/>
          <w:b/>
          <w:bCs/>
          <w:sz w:val="20"/>
          <w:szCs w:val="20"/>
        </w:rPr>
      </w:pPr>
      <w:r>
        <w:rPr>
          <w:rFonts w:ascii="宋体" w:cs="宋体"/>
          <w:b/>
          <w:bCs/>
          <w:sz w:val="20"/>
          <w:szCs w:val="20"/>
        </w:rPr>
        <w:t>9</w:t>
      </w:r>
      <w:r>
        <w:rPr>
          <w:rFonts w:ascii="宋体" w:cs="宋体" w:hint="eastAsia"/>
          <w:b/>
          <w:bCs/>
          <w:sz w:val="20"/>
          <w:szCs w:val="20"/>
        </w:rPr>
        <w:t>、</w:t>
      </w:r>
      <w:r>
        <w:rPr>
          <w:rFonts w:ascii="宋体" w:cs="宋体"/>
          <w:b/>
          <w:bCs/>
          <w:sz w:val="20"/>
          <w:szCs w:val="20"/>
        </w:rPr>
        <w:t>质量保证</w:t>
      </w:r>
      <w:r>
        <w:rPr>
          <w:rFonts w:ascii="宋体" w:cs="宋体" w:hint="eastAsia"/>
          <w:b/>
          <w:bCs/>
          <w:sz w:val="20"/>
          <w:szCs w:val="20"/>
        </w:rPr>
        <w:t>和售后服务要求</w:t>
      </w:r>
    </w:p>
    <w:p w:rsidR="00227E8E" w:rsidRDefault="00E67B6F" w:rsidP="0031568F">
      <w:pPr>
        <w:spacing w:line="360" w:lineRule="auto"/>
        <w:ind w:firstLineChars="200" w:firstLine="402"/>
        <w:rPr>
          <w:rFonts w:ascii="宋体" w:cs="宋体"/>
          <w:sz w:val="20"/>
          <w:szCs w:val="20"/>
        </w:rPr>
      </w:pPr>
      <w:r>
        <w:rPr>
          <w:rFonts w:ascii="宋体" w:cs="宋体"/>
          <w:b/>
          <w:sz w:val="20"/>
          <w:szCs w:val="20"/>
        </w:rPr>
        <w:t>★</w:t>
      </w:r>
      <w:r>
        <w:rPr>
          <w:rFonts w:ascii="宋体" w:cs="宋体"/>
          <w:sz w:val="20"/>
          <w:szCs w:val="20"/>
        </w:rPr>
        <w:t>9</w:t>
      </w:r>
      <w:r>
        <w:rPr>
          <w:rFonts w:ascii="宋体" w:cs="宋体" w:hint="eastAsia"/>
          <w:sz w:val="20"/>
          <w:szCs w:val="20"/>
        </w:rPr>
        <w:t>.1</w:t>
      </w:r>
      <w:r>
        <w:rPr>
          <w:rFonts w:ascii="宋体" w:cs="宋体" w:hint="eastAsia"/>
          <w:sz w:val="20"/>
          <w:szCs w:val="20"/>
        </w:rPr>
        <w:t>质保期：产品安装调试完成并经用户验收合格后，质保期</w:t>
      </w:r>
      <w:r>
        <w:rPr>
          <w:rFonts w:ascii="宋体" w:cs="宋体" w:hint="eastAsia"/>
          <w:sz w:val="20"/>
          <w:szCs w:val="20"/>
        </w:rPr>
        <w:t>3</w:t>
      </w:r>
      <w:r>
        <w:rPr>
          <w:rFonts w:ascii="宋体" w:cs="宋体" w:hint="eastAsia"/>
          <w:sz w:val="20"/>
          <w:szCs w:val="20"/>
        </w:rPr>
        <w:t>年</w:t>
      </w:r>
      <w:r>
        <w:rPr>
          <w:rFonts w:ascii="宋体" w:cs="宋体" w:hint="eastAsia"/>
          <w:sz w:val="20"/>
          <w:szCs w:val="20"/>
        </w:rPr>
        <w:t>(</w:t>
      </w:r>
      <w:r>
        <w:rPr>
          <w:rFonts w:ascii="宋体" w:cs="宋体" w:hint="eastAsia"/>
          <w:sz w:val="20"/>
          <w:szCs w:val="20"/>
        </w:rPr>
        <w:t>含附属设备和耗材</w:t>
      </w:r>
      <w:r>
        <w:rPr>
          <w:rFonts w:ascii="宋体" w:cs="宋体" w:hint="eastAsia"/>
          <w:sz w:val="20"/>
          <w:szCs w:val="20"/>
        </w:rPr>
        <w:t>)</w:t>
      </w:r>
      <w:r>
        <w:rPr>
          <w:rFonts w:ascii="宋体" w:cs="宋体" w:hint="eastAsia"/>
          <w:sz w:val="20"/>
          <w:szCs w:val="20"/>
        </w:rPr>
        <w:t>，在质保期内，中标供应商必须提供原生产厂商的故障检查、维修及维护等服务，所有服务及配件全部免费；质保期外</w:t>
      </w:r>
      <w:r>
        <w:rPr>
          <w:rFonts w:ascii="宋体" w:cs="宋体" w:hint="eastAsia"/>
          <w:sz w:val="20"/>
          <w:szCs w:val="20"/>
        </w:rPr>
        <w:t>5</w:t>
      </w:r>
      <w:r>
        <w:rPr>
          <w:rFonts w:ascii="宋体" w:cs="宋体" w:hint="eastAsia"/>
          <w:sz w:val="20"/>
          <w:szCs w:val="20"/>
        </w:rPr>
        <w:t>年内，能更及时地为用户提供仪器关键零备件、消耗品等。（厂家或国家有更长质量保证期限规定的从其规定）。</w:t>
      </w:r>
    </w:p>
    <w:p w:rsidR="00227E8E" w:rsidRDefault="00E67B6F">
      <w:pPr>
        <w:spacing w:line="360" w:lineRule="auto"/>
        <w:ind w:firstLineChars="200" w:firstLine="400"/>
        <w:rPr>
          <w:rFonts w:ascii="宋体" w:cs="宋体"/>
          <w:sz w:val="20"/>
          <w:szCs w:val="20"/>
        </w:rPr>
      </w:pPr>
      <w:r>
        <w:rPr>
          <w:rFonts w:ascii="宋体" w:cs="宋体"/>
          <w:sz w:val="20"/>
          <w:szCs w:val="20"/>
        </w:rPr>
        <w:t>9</w:t>
      </w:r>
      <w:r>
        <w:rPr>
          <w:rFonts w:ascii="宋体" w:cs="宋体" w:hint="eastAsia"/>
          <w:sz w:val="20"/>
          <w:szCs w:val="20"/>
        </w:rPr>
        <w:t>.2</w:t>
      </w:r>
      <w:r w:rsidR="009F1C65" w:rsidRPr="009F1C65">
        <w:rPr>
          <w:rFonts w:ascii="宋体" w:cs="宋体" w:hint="eastAsia"/>
          <w:color w:val="FF0000"/>
          <w:sz w:val="20"/>
          <w:szCs w:val="20"/>
        </w:rPr>
        <w:t>质量保证和售后服务承诺：中标人应提供原产商质量保证和售后服务承诺书。在质量保证期内设备发生故障，中标人应免费提供原厂商售后维修和更换零件服务（不含其它费用）。质保期后，中标人提供设备终身技术支持，包括故障排除、维修、零配件供应、仪器软件免费升级和培训等。质保期后的维修及供应零配件需合理报价。本项目合同签订后，中标人应在1周内将仪器安装的环境和设施要求通知需求单位。</w:t>
      </w:r>
    </w:p>
    <w:p w:rsidR="00227E8E" w:rsidRDefault="00E67B6F">
      <w:pPr>
        <w:spacing w:line="360" w:lineRule="auto"/>
        <w:ind w:firstLineChars="200" w:firstLine="400"/>
        <w:rPr>
          <w:rFonts w:ascii="宋体" w:cs="宋体"/>
          <w:sz w:val="20"/>
          <w:szCs w:val="20"/>
        </w:rPr>
      </w:pPr>
      <w:r>
        <w:rPr>
          <w:rFonts w:ascii="宋体" w:cs="宋体" w:hint="eastAsia"/>
          <w:sz w:val="20"/>
          <w:szCs w:val="20"/>
        </w:rPr>
        <w:t>12.3</w:t>
      </w:r>
      <w:r>
        <w:rPr>
          <w:rFonts w:ascii="宋体" w:cs="宋体" w:hint="eastAsia"/>
          <w:sz w:val="20"/>
          <w:szCs w:val="20"/>
        </w:rPr>
        <w:t>响应故障处理中标人能响应故障处理请求和电话咨询，提供</w:t>
      </w:r>
      <w:r>
        <w:rPr>
          <w:rFonts w:ascii="宋体" w:cs="宋体" w:hint="eastAsia"/>
          <w:sz w:val="20"/>
          <w:szCs w:val="20"/>
        </w:rPr>
        <w:t>7x24</w:t>
      </w:r>
      <w:r>
        <w:rPr>
          <w:rFonts w:ascii="宋体" w:cs="宋体" w:hint="eastAsia"/>
          <w:sz w:val="20"/>
          <w:szCs w:val="20"/>
        </w:rPr>
        <w:t>小时技术支持，</w:t>
      </w:r>
      <w:r>
        <w:rPr>
          <w:rFonts w:ascii="宋体" w:cs="宋体" w:hint="eastAsia"/>
          <w:sz w:val="20"/>
          <w:szCs w:val="20"/>
        </w:rPr>
        <w:t>4</w:t>
      </w:r>
      <w:r>
        <w:rPr>
          <w:rFonts w:ascii="宋体" w:cs="宋体" w:hint="eastAsia"/>
          <w:sz w:val="20"/>
          <w:szCs w:val="20"/>
        </w:rPr>
        <w:t>小时内响应和</w:t>
      </w:r>
      <w:r>
        <w:rPr>
          <w:rFonts w:ascii="宋体" w:cs="宋体" w:hint="eastAsia"/>
          <w:sz w:val="20"/>
          <w:szCs w:val="20"/>
        </w:rPr>
        <w:t>24</w:t>
      </w:r>
      <w:r>
        <w:rPr>
          <w:rFonts w:ascii="宋体" w:cs="宋体" w:hint="eastAsia"/>
          <w:sz w:val="20"/>
          <w:szCs w:val="20"/>
        </w:rPr>
        <w:t>小时内提出解决方案，一般应在</w:t>
      </w:r>
      <w:r>
        <w:rPr>
          <w:rFonts w:ascii="宋体" w:cs="宋体" w:hint="eastAsia"/>
          <w:sz w:val="20"/>
          <w:szCs w:val="20"/>
        </w:rPr>
        <w:t>48</w:t>
      </w:r>
      <w:r>
        <w:rPr>
          <w:rFonts w:ascii="宋体" w:cs="宋体" w:hint="eastAsia"/>
          <w:sz w:val="20"/>
          <w:szCs w:val="20"/>
        </w:rPr>
        <w:t>小时内派人到现场维修</w:t>
      </w:r>
      <w:r>
        <w:rPr>
          <w:rFonts w:ascii="宋体" w:cs="宋体" w:hint="eastAsia"/>
          <w:sz w:val="20"/>
          <w:szCs w:val="20"/>
        </w:rPr>
        <w:t>的售后服务。中标人应提供维保人员名单、联系电话等。</w:t>
      </w:r>
    </w:p>
    <w:p w:rsidR="00227E8E" w:rsidRDefault="00E67B6F">
      <w:pPr>
        <w:spacing w:line="360" w:lineRule="auto"/>
        <w:rPr>
          <w:rFonts w:ascii="宋体" w:cs="宋体"/>
          <w:b/>
          <w:bCs/>
          <w:sz w:val="20"/>
          <w:szCs w:val="20"/>
        </w:rPr>
      </w:pPr>
      <w:r>
        <w:rPr>
          <w:rFonts w:ascii="宋体" w:cs="宋体"/>
          <w:b/>
          <w:bCs/>
          <w:sz w:val="20"/>
          <w:szCs w:val="20"/>
        </w:rPr>
        <w:t>10</w:t>
      </w:r>
      <w:r>
        <w:rPr>
          <w:rFonts w:ascii="宋体" w:cs="宋体" w:hint="eastAsia"/>
          <w:b/>
          <w:bCs/>
          <w:sz w:val="20"/>
          <w:szCs w:val="20"/>
        </w:rPr>
        <w:t>、验收</w:t>
      </w:r>
      <w:r>
        <w:rPr>
          <w:rFonts w:ascii="宋体" w:cs="宋体"/>
          <w:b/>
          <w:bCs/>
          <w:sz w:val="20"/>
          <w:szCs w:val="20"/>
        </w:rPr>
        <w:t>条款</w:t>
      </w:r>
      <w:bookmarkStart w:id="2" w:name="_GoBack"/>
      <w:bookmarkEnd w:id="2"/>
    </w:p>
    <w:p w:rsidR="00227E8E" w:rsidRDefault="00E67B6F">
      <w:pPr>
        <w:spacing w:line="360" w:lineRule="auto"/>
        <w:ind w:firstLineChars="200" w:firstLine="400"/>
        <w:rPr>
          <w:rFonts w:ascii="宋体" w:cs="宋体"/>
          <w:sz w:val="20"/>
          <w:szCs w:val="20"/>
        </w:rPr>
      </w:pPr>
      <w:r>
        <w:rPr>
          <w:rFonts w:ascii="宋体" w:cs="宋体"/>
          <w:sz w:val="20"/>
          <w:szCs w:val="20"/>
        </w:rPr>
        <w:lastRenderedPageBreak/>
        <w:t>10</w:t>
      </w:r>
      <w:r>
        <w:rPr>
          <w:rFonts w:ascii="宋体" w:cs="宋体" w:hint="eastAsia"/>
          <w:sz w:val="20"/>
          <w:szCs w:val="20"/>
        </w:rPr>
        <w:t>.1</w:t>
      </w:r>
      <w:r>
        <w:rPr>
          <w:rFonts w:ascii="宋体" w:cs="宋体" w:hint="eastAsia"/>
          <w:sz w:val="20"/>
          <w:szCs w:val="20"/>
        </w:rPr>
        <w:t>验收时间：所有设备安装调试培训完毕后，中标人应及时联系使用单位代表会同项目其他负责人共同组成验收小组，对整个项目进行验收。</w:t>
      </w:r>
    </w:p>
    <w:p w:rsidR="00227E8E" w:rsidRDefault="00E67B6F">
      <w:pPr>
        <w:spacing w:line="360" w:lineRule="auto"/>
        <w:ind w:firstLineChars="200" w:firstLine="400"/>
        <w:rPr>
          <w:rFonts w:ascii="宋体" w:cs="宋体"/>
          <w:sz w:val="20"/>
          <w:szCs w:val="20"/>
        </w:rPr>
      </w:pPr>
      <w:r>
        <w:rPr>
          <w:rFonts w:ascii="宋体" w:cs="宋体" w:hint="eastAsia"/>
          <w:sz w:val="20"/>
          <w:szCs w:val="20"/>
        </w:rPr>
        <w:t>1</w:t>
      </w:r>
      <w:r>
        <w:rPr>
          <w:rFonts w:ascii="宋体" w:cs="宋体"/>
          <w:sz w:val="20"/>
          <w:szCs w:val="20"/>
        </w:rPr>
        <w:t>0</w:t>
      </w:r>
      <w:r>
        <w:rPr>
          <w:rFonts w:ascii="宋体" w:cs="宋体" w:hint="eastAsia"/>
          <w:sz w:val="20"/>
          <w:szCs w:val="20"/>
        </w:rPr>
        <w:t>.2</w:t>
      </w:r>
      <w:r>
        <w:rPr>
          <w:rFonts w:ascii="宋体" w:cs="宋体" w:hint="eastAsia"/>
          <w:sz w:val="20"/>
          <w:szCs w:val="20"/>
        </w:rPr>
        <w:t>验收方式：（</w:t>
      </w:r>
      <w:r>
        <w:rPr>
          <w:rFonts w:ascii="宋体" w:cs="宋体" w:hint="eastAsia"/>
          <w:sz w:val="20"/>
          <w:szCs w:val="20"/>
        </w:rPr>
        <w:t>1</w:t>
      </w:r>
      <w:r>
        <w:rPr>
          <w:rFonts w:ascii="宋体" w:cs="宋体" w:hint="eastAsia"/>
          <w:sz w:val="20"/>
          <w:szCs w:val="20"/>
        </w:rPr>
        <w:t>）在货物到达使用单位后</w:t>
      </w:r>
      <w:r>
        <w:rPr>
          <w:rFonts w:ascii="宋体" w:cs="宋体" w:hint="eastAsia"/>
          <w:sz w:val="20"/>
          <w:szCs w:val="20"/>
        </w:rPr>
        <w:t xml:space="preserve">, </w:t>
      </w:r>
      <w:r>
        <w:rPr>
          <w:rFonts w:ascii="宋体" w:cs="宋体" w:hint="eastAsia"/>
          <w:sz w:val="20"/>
          <w:szCs w:val="20"/>
        </w:rPr>
        <w:t>在采购人安装条件允许的条件下，中标人应在</w:t>
      </w:r>
      <w:r>
        <w:rPr>
          <w:rFonts w:ascii="宋体" w:cs="宋体" w:hint="eastAsia"/>
          <w:sz w:val="20"/>
          <w:szCs w:val="20"/>
        </w:rPr>
        <w:t>5</w:t>
      </w:r>
      <w:r>
        <w:rPr>
          <w:rFonts w:ascii="宋体" w:cs="宋体" w:hint="eastAsia"/>
          <w:sz w:val="20"/>
          <w:szCs w:val="20"/>
        </w:rPr>
        <w:t>天内派工程技术人员到达现场</w:t>
      </w:r>
      <w:r>
        <w:rPr>
          <w:rFonts w:ascii="宋体" w:cs="宋体" w:hint="eastAsia"/>
          <w:sz w:val="20"/>
          <w:szCs w:val="20"/>
        </w:rPr>
        <w:t>,</w:t>
      </w:r>
      <w:r>
        <w:rPr>
          <w:rFonts w:ascii="宋体" w:cs="宋体" w:hint="eastAsia"/>
          <w:sz w:val="20"/>
          <w:szCs w:val="20"/>
        </w:rPr>
        <w:t>在采购人技术人员在场的情况下开箱清点货物</w:t>
      </w:r>
      <w:r>
        <w:rPr>
          <w:rFonts w:ascii="宋体" w:cs="宋体" w:hint="eastAsia"/>
          <w:sz w:val="20"/>
          <w:szCs w:val="20"/>
        </w:rPr>
        <w:t>,</w:t>
      </w:r>
      <w:r>
        <w:rPr>
          <w:rFonts w:ascii="宋体" w:cs="宋体" w:hint="eastAsia"/>
          <w:sz w:val="20"/>
          <w:szCs w:val="20"/>
        </w:rPr>
        <w:t>组织安装</w:t>
      </w:r>
      <w:r>
        <w:rPr>
          <w:rFonts w:ascii="宋体" w:cs="宋体" w:hint="eastAsia"/>
          <w:sz w:val="20"/>
          <w:szCs w:val="20"/>
        </w:rPr>
        <w:t>,</w:t>
      </w:r>
      <w:r>
        <w:rPr>
          <w:rFonts w:ascii="宋体" w:cs="宋体" w:hint="eastAsia"/>
          <w:sz w:val="20"/>
          <w:szCs w:val="20"/>
        </w:rPr>
        <w:t>调试</w:t>
      </w:r>
      <w:r>
        <w:rPr>
          <w:rFonts w:ascii="宋体" w:cs="宋体" w:hint="eastAsia"/>
          <w:sz w:val="20"/>
          <w:szCs w:val="20"/>
        </w:rPr>
        <w:t>,</w:t>
      </w:r>
      <w:r>
        <w:rPr>
          <w:rFonts w:ascii="宋体" w:cs="宋体" w:hint="eastAsia"/>
          <w:sz w:val="20"/>
          <w:szCs w:val="20"/>
        </w:rPr>
        <w:t>由此发生的一切费用包含在投标总价中。（</w:t>
      </w:r>
      <w:r>
        <w:rPr>
          <w:rFonts w:ascii="宋体" w:cs="宋体" w:hint="eastAsia"/>
          <w:sz w:val="20"/>
          <w:szCs w:val="20"/>
        </w:rPr>
        <w:t>2</w:t>
      </w:r>
      <w:r>
        <w:rPr>
          <w:rFonts w:ascii="宋体" w:cs="宋体" w:hint="eastAsia"/>
          <w:sz w:val="20"/>
          <w:szCs w:val="20"/>
        </w:rPr>
        <w:t>）设备安装后</w:t>
      </w:r>
      <w:r>
        <w:rPr>
          <w:rFonts w:ascii="宋体" w:cs="宋体" w:hint="eastAsia"/>
          <w:sz w:val="20"/>
          <w:szCs w:val="20"/>
        </w:rPr>
        <w:t>,</w:t>
      </w:r>
      <w:r>
        <w:rPr>
          <w:rFonts w:ascii="宋体" w:cs="宋体" w:hint="eastAsia"/>
          <w:sz w:val="20"/>
          <w:szCs w:val="20"/>
        </w:rPr>
        <w:t>使用单位按国家标准及厂方标准进行质量验收。（</w:t>
      </w:r>
      <w:r>
        <w:rPr>
          <w:rFonts w:ascii="宋体" w:cs="宋体" w:hint="eastAsia"/>
          <w:sz w:val="20"/>
          <w:szCs w:val="20"/>
        </w:rPr>
        <w:t>3</w:t>
      </w:r>
      <w:r>
        <w:rPr>
          <w:rFonts w:ascii="宋体" w:cs="宋体" w:hint="eastAsia"/>
          <w:sz w:val="20"/>
          <w:szCs w:val="20"/>
        </w:rPr>
        <w:t>）除招标文件另有规定外，若出现有关法</w:t>
      </w:r>
      <w:r>
        <w:rPr>
          <w:rFonts w:ascii="宋体" w:cs="宋体" w:hint="eastAsia"/>
          <w:sz w:val="20"/>
          <w:szCs w:val="20"/>
        </w:rPr>
        <w:t>律、法规和规章有强制性规定但招标文件未列明的情形，则中标人应按照有关法律、法规和规章强制性规定执行。中标后应向使用单位提供其产品符合国家强制规定的证明材料。否则使用单位有权视为验收不合格。</w:t>
      </w:r>
    </w:p>
    <w:p w:rsidR="00227E8E" w:rsidRDefault="00E67B6F">
      <w:pPr>
        <w:spacing w:line="360" w:lineRule="auto"/>
        <w:ind w:firstLineChars="200" w:firstLine="400"/>
        <w:rPr>
          <w:rFonts w:ascii="宋体" w:cs="宋体"/>
          <w:sz w:val="20"/>
          <w:szCs w:val="20"/>
        </w:rPr>
      </w:pPr>
      <w:r>
        <w:rPr>
          <w:rFonts w:ascii="宋体" w:cs="宋体" w:hint="eastAsia"/>
          <w:sz w:val="20"/>
          <w:szCs w:val="20"/>
        </w:rPr>
        <w:t>1</w:t>
      </w:r>
      <w:r>
        <w:rPr>
          <w:rFonts w:ascii="宋体" w:cs="宋体"/>
          <w:sz w:val="20"/>
          <w:szCs w:val="20"/>
        </w:rPr>
        <w:t>0</w:t>
      </w:r>
      <w:r>
        <w:rPr>
          <w:rFonts w:ascii="宋体" w:cs="宋体" w:hint="eastAsia"/>
          <w:sz w:val="20"/>
          <w:szCs w:val="20"/>
        </w:rPr>
        <w:t>.3</w:t>
      </w:r>
      <w:r>
        <w:rPr>
          <w:rFonts w:ascii="宋体" w:cs="宋体" w:hint="eastAsia"/>
          <w:sz w:val="20"/>
          <w:szCs w:val="20"/>
        </w:rPr>
        <w:t>验收程序：货物验收分中标人出厂检验、安装调试检验及最终验收三个阶段。</w:t>
      </w:r>
    </w:p>
    <w:p w:rsidR="00227E8E" w:rsidRDefault="00E67B6F">
      <w:pPr>
        <w:spacing w:line="360" w:lineRule="auto"/>
        <w:ind w:firstLineChars="200" w:firstLine="400"/>
        <w:rPr>
          <w:rFonts w:ascii="宋体" w:cs="宋体"/>
          <w:sz w:val="20"/>
          <w:szCs w:val="20"/>
        </w:rPr>
      </w:pPr>
      <w:r>
        <w:rPr>
          <w:rFonts w:ascii="宋体" w:cs="宋体" w:hint="eastAsia"/>
          <w:sz w:val="20"/>
          <w:szCs w:val="20"/>
        </w:rPr>
        <w:t>（</w:t>
      </w:r>
      <w:r>
        <w:rPr>
          <w:rFonts w:ascii="宋体" w:cs="宋体" w:hint="eastAsia"/>
          <w:sz w:val="20"/>
          <w:szCs w:val="20"/>
        </w:rPr>
        <w:t>1</w:t>
      </w:r>
      <w:r>
        <w:rPr>
          <w:rFonts w:ascii="宋体" w:cs="宋体" w:hint="eastAsia"/>
          <w:sz w:val="20"/>
          <w:szCs w:val="20"/>
        </w:rPr>
        <w:t>）出厂检验：中标供应商应向需求单位提供完整的设备技术资料、货物制造商的出厂检验报告、合格证书、产品保证书、认证书、及政府许可证明、说明书等，保证产品和安装材料是新生产、未经过使用的原装原厂正品。如在交付使用前发生设备损坏和不合格，需求单位有</w:t>
      </w:r>
      <w:r>
        <w:rPr>
          <w:rFonts w:ascii="宋体" w:cs="宋体" w:hint="eastAsia"/>
          <w:sz w:val="20"/>
          <w:szCs w:val="20"/>
        </w:rPr>
        <w:t>权要求退货，因此造成的一切损失由供应商承担。</w:t>
      </w:r>
    </w:p>
    <w:p w:rsidR="00227E8E" w:rsidRDefault="00E67B6F">
      <w:pPr>
        <w:spacing w:line="360" w:lineRule="auto"/>
        <w:ind w:firstLineChars="200" w:firstLine="400"/>
        <w:rPr>
          <w:rFonts w:ascii="宋体" w:cs="宋体"/>
          <w:sz w:val="20"/>
          <w:szCs w:val="20"/>
        </w:rPr>
      </w:pPr>
      <w:r>
        <w:rPr>
          <w:rFonts w:ascii="宋体" w:cs="宋体" w:hint="eastAsia"/>
          <w:sz w:val="20"/>
          <w:szCs w:val="20"/>
        </w:rPr>
        <w:t>（</w:t>
      </w:r>
      <w:r>
        <w:rPr>
          <w:rFonts w:ascii="宋体" w:cs="宋体" w:hint="eastAsia"/>
          <w:sz w:val="20"/>
          <w:szCs w:val="20"/>
        </w:rPr>
        <w:t>2</w:t>
      </w:r>
      <w:r>
        <w:rPr>
          <w:rFonts w:ascii="宋体" w:cs="宋体" w:hint="eastAsia"/>
          <w:sz w:val="20"/>
          <w:szCs w:val="20"/>
        </w:rPr>
        <w:t>）安装调试检验：设备安装、调试过程，中标人应作详细检验记录。安装调试检验结果应符合制造厂产品标准和招标文件规定。检验记录应真实并提供给使用单位</w:t>
      </w:r>
      <w:r>
        <w:rPr>
          <w:rFonts w:ascii="宋体" w:cs="宋体"/>
          <w:sz w:val="20"/>
          <w:szCs w:val="20"/>
        </w:rPr>
        <w:t>，</w:t>
      </w:r>
      <w:r>
        <w:rPr>
          <w:rFonts w:ascii="宋体" w:cs="宋体" w:hint="eastAsia"/>
          <w:sz w:val="20"/>
          <w:szCs w:val="20"/>
        </w:rPr>
        <w:t>如需要，中标供应商须提供产品的原厂技术文件以及验收要求的校准文件或计量证书。属于中华人民共和国强制检定计量器具，中标供应商须负责提供法定计量证书。所需费用由中标供应商承担。</w:t>
      </w:r>
    </w:p>
    <w:p w:rsidR="00227E8E" w:rsidRDefault="00E67B6F">
      <w:pPr>
        <w:spacing w:line="360" w:lineRule="auto"/>
        <w:ind w:firstLineChars="200" w:firstLine="400"/>
        <w:rPr>
          <w:rFonts w:ascii="宋体" w:cs="宋体"/>
          <w:sz w:val="20"/>
          <w:szCs w:val="20"/>
        </w:rPr>
      </w:pPr>
      <w:r>
        <w:rPr>
          <w:rFonts w:ascii="宋体" w:cs="宋体" w:hint="eastAsia"/>
          <w:sz w:val="20"/>
          <w:szCs w:val="20"/>
        </w:rPr>
        <w:t>（</w:t>
      </w:r>
      <w:r>
        <w:rPr>
          <w:rFonts w:ascii="宋体" w:cs="宋体" w:hint="eastAsia"/>
          <w:sz w:val="20"/>
          <w:szCs w:val="20"/>
        </w:rPr>
        <w:t>3</w:t>
      </w:r>
      <w:r>
        <w:rPr>
          <w:rFonts w:ascii="宋体" w:cs="宋体" w:hint="eastAsia"/>
          <w:sz w:val="20"/>
          <w:szCs w:val="20"/>
        </w:rPr>
        <w:t>）最终验收：设备安装、调试结束后，由中标人负责并会同使用单位及有关部门或专家（如需）按验收标准要求进行最终验收</w:t>
      </w:r>
      <w:r>
        <w:rPr>
          <w:rFonts w:ascii="宋体" w:cs="宋体"/>
          <w:sz w:val="20"/>
          <w:szCs w:val="20"/>
        </w:rPr>
        <w:t>。</w:t>
      </w:r>
    </w:p>
    <w:p w:rsidR="00227E8E" w:rsidRDefault="00E67B6F">
      <w:pPr>
        <w:spacing w:line="360" w:lineRule="auto"/>
        <w:ind w:firstLineChars="200" w:firstLine="400"/>
        <w:rPr>
          <w:rFonts w:ascii="宋体" w:cs="宋体"/>
          <w:sz w:val="20"/>
          <w:szCs w:val="20"/>
        </w:rPr>
      </w:pPr>
      <w:r>
        <w:rPr>
          <w:rFonts w:ascii="宋体" w:cs="宋体" w:hint="eastAsia"/>
          <w:sz w:val="20"/>
          <w:szCs w:val="20"/>
        </w:rPr>
        <w:t>1</w:t>
      </w:r>
      <w:r>
        <w:rPr>
          <w:rFonts w:ascii="宋体" w:cs="宋体"/>
          <w:sz w:val="20"/>
          <w:szCs w:val="20"/>
        </w:rPr>
        <w:t>0</w:t>
      </w:r>
      <w:r>
        <w:rPr>
          <w:rFonts w:ascii="宋体" w:cs="宋体" w:hint="eastAsia"/>
          <w:sz w:val="20"/>
          <w:szCs w:val="20"/>
        </w:rPr>
        <w:t>.4</w:t>
      </w:r>
      <w:r>
        <w:rPr>
          <w:rFonts w:ascii="宋体" w:cs="宋体" w:hint="eastAsia"/>
          <w:sz w:val="20"/>
          <w:szCs w:val="20"/>
        </w:rPr>
        <w:t>验收内容：使用单位</w:t>
      </w:r>
      <w:r>
        <w:rPr>
          <w:rFonts w:ascii="宋体" w:cs="宋体" w:hint="eastAsia"/>
          <w:sz w:val="20"/>
          <w:szCs w:val="20"/>
        </w:rPr>
        <w:t>应当成立验收小组，按照采购合同的约定对中标人履约情况进行验收。验收时，应当按照采购合同的约定对每一项技术、服务、安全标准的履约情况进行确认。验收结束后，应当出具验收书，列明各项标准的验收情况及项目总体评价，由验收双方共同签署。验收结果应当与采购合同约定的资金支付条件挂钩。因中标供应商所提供的产品未达到招标文件中技术性能指标的，一律拒收，不予付款，需求单位有权因此终止合同的执行，中标商将自行承担所有经济损失；同时，需求单位将保留向中标供应商因设备延迟到位而造成对口岸检验业务的不良影响追索相应“违约”责任的权利</w:t>
      </w:r>
      <w:r>
        <w:rPr>
          <w:rFonts w:ascii="宋体" w:cs="宋体" w:hint="eastAsia"/>
          <w:sz w:val="20"/>
          <w:szCs w:val="20"/>
        </w:rPr>
        <w:t xml:space="preserve"> </w:t>
      </w:r>
      <w:r>
        <w:rPr>
          <w:rFonts w:ascii="宋体" w:cs="宋体"/>
          <w:sz w:val="20"/>
          <w:szCs w:val="20"/>
        </w:rPr>
        <w:t>。</w:t>
      </w:r>
      <w:r>
        <w:rPr>
          <w:rFonts w:ascii="宋体" w:cs="宋体" w:hint="eastAsia"/>
          <w:sz w:val="20"/>
          <w:szCs w:val="20"/>
        </w:rPr>
        <w:t>履约验收的各项资料应当存档备查。</w:t>
      </w:r>
    </w:p>
    <w:p w:rsidR="00227E8E" w:rsidRDefault="00E67B6F">
      <w:pPr>
        <w:spacing w:line="360" w:lineRule="auto"/>
        <w:ind w:firstLineChars="200" w:firstLine="400"/>
        <w:rPr>
          <w:rFonts w:ascii="宋体" w:cs="宋体"/>
          <w:sz w:val="20"/>
          <w:szCs w:val="20"/>
        </w:rPr>
      </w:pPr>
      <w:r>
        <w:rPr>
          <w:rFonts w:ascii="宋体" w:cs="宋体" w:hint="eastAsia"/>
          <w:sz w:val="20"/>
          <w:szCs w:val="20"/>
        </w:rPr>
        <w:t>1</w:t>
      </w:r>
      <w:r>
        <w:rPr>
          <w:rFonts w:ascii="宋体" w:cs="宋体"/>
          <w:sz w:val="20"/>
          <w:szCs w:val="20"/>
        </w:rPr>
        <w:t>0</w:t>
      </w:r>
      <w:r>
        <w:rPr>
          <w:rFonts w:ascii="宋体" w:cs="宋体" w:hint="eastAsia"/>
          <w:sz w:val="20"/>
          <w:szCs w:val="20"/>
        </w:rPr>
        <w:t>.5</w:t>
      </w:r>
      <w:r>
        <w:rPr>
          <w:rFonts w:ascii="宋体" w:cs="宋体" w:hint="eastAsia"/>
          <w:sz w:val="20"/>
          <w:szCs w:val="20"/>
        </w:rPr>
        <w:t>履约验收标准：设备按国家相关标准及合同中相关条款要求进行验收。产品质量达到设计要求，安装调试各项指标符合技术参数</w:t>
      </w:r>
      <w:r>
        <w:rPr>
          <w:rFonts w:ascii="宋体" w:cs="宋体"/>
          <w:sz w:val="20"/>
          <w:szCs w:val="20"/>
        </w:rPr>
        <w:t>，</w:t>
      </w:r>
      <w:r>
        <w:rPr>
          <w:rFonts w:ascii="宋体" w:cs="宋体" w:hint="eastAsia"/>
          <w:sz w:val="20"/>
          <w:szCs w:val="20"/>
        </w:rPr>
        <w:t>带“★”的项目必须符合其性能。</w:t>
      </w:r>
      <w:r>
        <w:rPr>
          <w:rFonts w:ascii="宋体" w:cs="宋体" w:hint="eastAsia"/>
          <w:sz w:val="20"/>
          <w:szCs w:val="20"/>
        </w:rPr>
        <w:t xml:space="preserve">         </w:t>
      </w:r>
    </w:p>
    <w:p w:rsidR="00227E8E" w:rsidRDefault="00E67B6F">
      <w:pPr>
        <w:spacing w:line="360" w:lineRule="auto"/>
        <w:ind w:firstLineChars="200" w:firstLine="400"/>
        <w:rPr>
          <w:rFonts w:ascii="宋体" w:cs="宋体"/>
          <w:sz w:val="20"/>
          <w:szCs w:val="20"/>
        </w:rPr>
      </w:pPr>
      <w:r>
        <w:rPr>
          <w:rFonts w:ascii="宋体" w:cs="宋体" w:hint="eastAsia"/>
          <w:sz w:val="20"/>
          <w:szCs w:val="20"/>
        </w:rPr>
        <w:t>1</w:t>
      </w:r>
      <w:r>
        <w:rPr>
          <w:rFonts w:ascii="宋体" w:cs="宋体"/>
          <w:sz w:val="20"/>
          <w:szCs w:val="20"/>
        </w:rPr>
        <w:t>0</w:t>
      </w:r>
      <w:r>
        <w:rPr>
          <w:rFonts w:ascii="宋体" w:cs="宋体" w:hint="eastAsia"/>
          <w:sz w:val="20"/>
          <w:szCs w:val="20"/>
        </w:rPr>
        <w:t>.6</w:t>
      </w:r>
      <w:r>
        <w:rPr>
          <w:rFonts w:ascii="宋体" w:cs="宋体" w:hint="eastAsia"/>
          <w:sz w:val="20"/>
          <w:szCs w:val="20"/>
        </w:rPr>
        <w:t>履约验收其他事项：</w:t>
      </w:r>
      <w:r>
        <w:rPr>
          <w:rFonts w:ascii="宋体" w:cs="宋体"/>
          <w:sz w:val="20"/>
          <w:szCs w:val="20"/>
        </w:rPr>
        <w:t>技术参数</w:t>
      </w:r>
      <w:r>
        <w:rPr>
          <w:rFonts w:ascii="宋体" w:cs="宋体" w:hint="eastAsia"/>
          <w:sz w:val="20"/>
          <w:szCs w:val="20"/>
        </w:rPr>
        <w:t>内容只提及仪器主要配置，中标人应根据投标产品的特点，提供足够的部件，确保仪器能通过验收和法定计量部门校准或检定。因中标人提供的部件不</w:t>
      </w:r>
      <w:r>
        <w:rPr>
          <w:rFonts w:ascii="宋体" w:cs="宋体" w:hint="eastAsia"/>
          <w:sz w:val="20"/>
          <w:szCs w:val="20"/>
        </w:rPr>
        <w:lastRenderedPageBreak/>
        <w:t>足够，导致仪器不能通过验收和法定部门计量检定，则所欠缺的部件由中标人负责免费提供，且每逾期一天，中标人须向使用单位偿付不能通过验收和法定</w:t>
      </w:r>
      <w:r>
        <w:rPr>
          <w:rFonts w:ascii="宋体" w:cs="宋体" w:hint="eastAsia"/>
          <w:sz w:val="20"/>
          <w:szCs w:val="20"/>
        </w:rPr>
        <w:t>计量部门计量检定的仪器总价的</w:t>
      </w:r>
      <w:r>
        <w:rPr>
          <w:rFonts w:ascii="宋体" w:cs="宋体" w:hint="eastAsia"/>
          <w:sz w:val="20"/>
          <w:szCs w:val="20"/>
        </w:rPr>
        <w:t>2</w:t>
      </w:r>
      <w:r>
        <w:rPr>
          <w:rFonts w:ascii="宋体" w:cs="宋体" w:hint="eastAsia"/>
          <w:sz w:val="20"/>
          <w:szCs w:val="20"/>
        </w:rPr>
        <w:t>‰的延误金。</w:t>
      </w:r>
    </w:p>
    <w:p w:rsidR="00227E8E" w:rsidRDefault="00E67B6F">
      <w:pPr>
        <w:pStyle w:val="null3"/>
        <w:spacing w:line="360" w:lineRule="auto"/>
        <w:rPr>
          <w:rFonts w:ascii="宋体"/>
          <w:b/>
          <w:bCs/>
        </w:rPr>
      </w:pPr>
      <w:r>
        <w:rPr>
          <w:rFonts w:ascii="宋体"/>
          <w:b/>
          <w:bCs/>
        </w:rPr>
        <w:t>11.</w:t>
      </w:r>
      <w:r>
        <w:rPr>
          <w:rFonts w:ascii="宋体"/>
          <w:b/>
          <w:bCs/>
        </w:rPr>
        <w:t>付款条件</w:t>
      </w:r>
    </w:p>
    <w:p w:rsidR="00227E8E" w:rsidRDefault="00E67B6F">
      <w:pPr>
        <w:pStyle w:val="null3"/>
        <w:spacing w:line="360" w:lineRule="auto"/>
        <w:ind w:firstLineChars="200" w:firstLine="400"/>
        <w:rPr>
          <w:rFonts w:ascii="宋体"/>
        </w:rPr>
      </w:pPr>
      <w:r>
        <w:rPr>
          <w:rFonts w:ascii="宋体"/>
        </w:rPr>
        <w:t>验收合格且收到中标人开具的等额发票及相关资料后</w:t>
      </w:r>
      <w:r>
        <w:rPr>
          <w:rFonts w:ascii="宋体"/>
        </w:rPr>
        <w:t>60</w:t>
      </w:r>
      <w:r>
        <w:rPr>
          <w:rFonts w:ascii="宋体"/>
        </w:rPr>
        <w:t>日历日内支付全款。</w:t>
      </w:r>
    </w:p>
    <w:p w:rsidR="00227E8E" w:rsidRDefault="00E67B6F">
      <w:pPr>
        <w:spacing w:line="360" w:lineRule="auto"/>
        <w:rPr>
          <w:rFonts w:ascii="宋体"/>
          <w:b/>
          <w:bCs/>
          <w:kern w:val="0"/>
          <w:sz w:val="20"/>
          <w:szCs w:val="28"/>
        </w:rPr>
      </w:pPr>
      <w:r>
        <w:rPr>
          <w:rFonts w:ascii="宋体"/>
          <w:b/>
          <w:bCs/>
          <w:kern w:val="0"/>
          <w:sz w:val="20"/>
          <w:szCs w:val="28"/>
        </w:rPr>
        <w:t>12</w:t>
      </w:r>
      <w:r>
        <w:rPr>
          <w:rFonts w:ascii="宋体" w:cs="宋体"/>
          <w:b/>
          <w:bCs/>
          <w:kern w:val="0"/>
          <w:sz w:val="20"/>
          <w:szCs w:val="28"/>
        </w:rPr>
        <w:t>.</w:t>
      </w:r>
      <w:r>
        <w:rPr>
          <w:rFonts w:ascii="宋体" w:cs="宋体"/>
          <w:b/>
          <w:bCs/>
          <w:kern w:val="0"/>
          <w:sz w:val="20"/>
          <w:szCs w:val="28"/>
        </w:rPr>
        <w:t>违约责任</w:t>
      </w:r>
    </w:p>
    <w:p w:rsidR="00227E8E" w:rsidRDefault="00E67B6F">
      <w:pPr>
        <w:spacing w:line="360" w:lineRule="auto"/>
        <w:ind w:firstLine="400"/>
        <w:rPr>
          <w:sz w:val="20"/>
          <w:szCs w:val="20"/>
        </w:rPr>
      </w:pPr>
      <w:r>
        <w:rPr>
          <w:rFonts w:ascii="宋体" w:cs="宋体"/>
          <w:sz w:val="20"/>
          <w:szCs w:val="20"/>
        </w:rPr>
        <w:t>12.1</w:t>
      </w:r>
      <w:r>
        <w:rPr>
          <w:rFonts w:ascii="宋体" w:cs="宋体"/>
          <w:sz w:val="20"/>
          <w:szCs w:val="20"/>
        </w:rPr>
        <w:t>因中标人原因造成采购合同无法按时签订的，视为中标人违约，对</w:t>
      </w:r>
      <w:r>
        <w:rPr>
          <w:rFonts w:ascii="宋体" w:cs="宋体" w:hint="eastAsia"/>
          <w:sz w:val="20"/>
          <w:szCs w:val="20"/>
        </w:rPr>
        <w:t>采购人</w:t>
      </w:r>
      <w:r>
        <w:rPr>
          <w:rFonts w:ascii="宋体" w:cs="宋体"/>
          <w:sz w:val="20"/>
          <w:szCs w:val="20"/>
        </w:rPr>
        <w:t>造成损失的，中标人还需另行支付相应的赔偿。</w:t>
      </w:r>
    </w:p>
    <w:p w:rsidR="00227E8E" w:rsidRDefault="00E67B6F">
      <w:pPr>
        <w:spacing w:line="360" w:lineRule="auto"/>
        <w:ind w:firstLine="400"/>
        <w:rPr>
          <w:sz w:val="20"/>
          <w:szCs w:val="20"/>
        </w:rPr>
      </w:pPr>
      <w:r>
        <w:rPr>
          <w:rStyle w:val="contractReviewCommentRevision454c0c6ae73d42f685250ca09d66e4c1"/>
          <w:rFonts w:ascii="宋体" w:cs="宋体"/>
          <w:sz w:val="20"/>
          <w:szCs w:val="20"/>
        </w:rPr>
        <w:t>12.2</w:t>
      </w:r>
      <w:r>
        <w:rPr>
          <w:rStyle w:val="contractReviewCommentRevision454c0c6ae73d42f685250ca09d66e4c1"/>
          <w:rFonts w:ascii="宋体" w:cs="宋体"/>
          <w:sz w:val="20"/>
          <w:szCs w:val="20"/>
        </w:rPr>
        <w:t>在签定采购合同之后，有下列情形之一的，将视为中标人违约，</w:t>
      </w:r>
      <w:r>
        <w:rPr>
          <w:rStyle w:val="contractReviewCommentRevision454c0c6ae73d42f685250ca09d66e4c1"/>
          <w:rFonts w:ascii="宋体" w:cs="宋体" w:hint="eastAsia"/>
          <w:sz w:val="20"/>
          <w:szCs w:val="20"/>
        </w:rPr>
        <w:t>采购人</w:t>
      </w:r>
      <w:r>
        <w:rPr>
          <w:rStyle w:val="contractReviewCommentRevision454c0c6ae73d42f685250ca09d66e4c1"/>
          <w:rFonts w:ascii="宋体" w:cs="宋体"/>
          <w:sz w:val="20"/>
          <w:szCs w:val="20"/>
        </w:rPr>
        <w:t>有权从履约保证金中取得补偿（如有提交履约保证金的），并可进一步提出追索和索赔</w:t>
      </w:r>
      <w:r>
        <w:rPr>
          <w:rStyle w:val="alphacontractreviewappendcomment454c0c6ae73d42f685250ca09d66e4c1"/>
          <w:rFonts w:ascii="宋体" w:cs="宋体"/>
          <w:sz w:val="20"/>
          <w:szCs w:val="20"/>
        </w:rPr>
        <w:t>。</w:t>
      </w:r>
      <w:r>
        <w:rPr>
          <w:rFonts w:ascii="宋体" w:cs="宋体" w:hint="eastAsia"/>
          <w:sz w:val="20"/>
          <w:szCs w:val="20"/>
        </w:rPr>
        <w:t>整机验收合格后无合同纠纷，采购人在收到中标人提供的退还申请书后，一次性无息在</w:t>
      </w:r>
      <w:r>
        <w:rPr>
          <w:rFonts w:ascii="宋体" w:cs="宋体" w:hint="eastAsia"/>
          <w:sz w:val="20"/>
          <w:szCs w:val="20"/>
        </w:rPr>
        <w:t>30</w:t>
      </w:r>
      <w:r>
        <w:rPr>
          <w:rFonts w:ascii="宋体" w:cs="宋体" w:hint="eastAsia"/>
          <w:sz w:val="20"/>
          <w:szCs w:val="20"/>
        </w:rPr>
        <w:t>日内向中标人退还履约保证金</w:t>
      </w:r>
      <w:r>
        <w:rPr>
          <w:rStyle w:val="contractReviewCommentRevision454c0c6ae73d42f685250ca09d66e4c1"/>
          <w:rFonts w:ascii="宋体" w:cs="宋体"/>
          <w:sz w:val="20"/>
          <w:szCs w:val="20"/>
        </w:rPr>
        <w:t>：</w:t>
      </w:r>
    </w:p>
    <w:p w:rsidR="00227E8E" w:rsidRDefault="00E67B6F">
      <w:pPr>
        <w:spacing w:line="360" w:lineRule="auto"/>
        <w:ind w:firstLine="400"/>
        <w:rPr>
          <w:sz w:val="20"/>
          <w:szCs w:val="20"/>
        </w:rPr>
      </w:pPr>
      <w:r>
        <w:rPr>
          <w:rFonts w:ascii="宋体" w:cs="宋体"/>
          <w:sz w:val="20"/>
          <w:szCs w:val="20"/>
        </w:rPr>
        <w:t>12.2.1</w:t>
      </w:r>
      <w:r>
        <w:rPr>
          <w:rFonts w:ascii="宋体" w:cs="宋体"/>
          <w:sz w:val="20"/>
          <w:szCs w:val="20"/>
        </w:rPr>
        <w:t>签定合同后，中标人未按合同规定提供服务的；</w:t>
      </w:r>
    </w:p>
    <w:p w:rsidR="00227E8E" w:rsidRDefault="00E67B6F">
      <w:pPr>
        <w:spacing w:line="360" w:lineRule="auto"/>
        <w:ind w:firstLine="400"/>
        <w:rPr>
          <w:sz w:val="20"/>
          <w:szCs w:val="20"/>
        </w:rPr>
      </w:pPr>
      <w:r>
        <w:rPr>
          <w:rStyle w:val="contractReviewCommentRevision594724c55cc949bd872e73ebba682fae"/>
          <w:rFonts w:ascii="宋体" w:cs="宋体"/>
          <w:sz w:val="20"/>
          <w:szCs w:val="20"/>
        </w:rPr>
        <w:t>12.2.2</w:t>
      </w:r>
      <w:r>
        <w:rPr>
          <w:rStyle w:val="contractReviewCommentRevision594724c55cc949bd872e73ebba682fae"/>
          <w:rFonts w:ascii="宋体" w:cs="宋体"/>
          <w:sz w:val="20"/>
          <w:szCs w:val="20"/>
        </w:rPr>
        <w:t>中标人逾期提交材料的，每逾期一天，按合同价格的</w:t>
      </w:r>
      <w:r>
        <w:rPr>
          <w:rStyle w:val="alphacontractreviewappendcomment594724c55cc949bd872e73ebba682fae"/>
          <w:rFonts w:ascii="宋体" w:cs="宋体"/>
          <w:sz w:val="20"/>
          <w:szCs w:val="20"/>
        </w:rPr>
        <w:t>千</w:t>
      </w:r>
      <w:r>
        <w:rPr>
          <w:rStyle w:val="contractReviewCommentRevision594724c55cc949bd872e73ebba682fae"/>
          <w:rFonts w:ascii="宋体" w:cs="宋体"/>
          <w:sz w:val="20"/>
          <w:szCs w:val="20"/>
        </w:rPr>
        <w:t>分之</w:t>
      </w:r>
      <w:r>
        <w:rPr>
          <w:rStyle w:val="alphacontractreviewappendcomment594724c55cc949bd872e73ebba682fae"/>
          <w:rFonts w:ascii="宋体" w:cs="宋体"/>
          <w:sz w:val="20"/>
          <w:szCs w:val="20"/>
        </w:rPr>
        <w:t>一</w:t>
      </w:r>
      <w:r>
        <w:rPr>
          <w:rStyle w:val="contractReviewCommentRevision594724c55cc949bd872e73ebba682fae"/>
          <w:rFonts w:ascii="宋体" w:cs="宋体"/>
          <w:sz w:val="20"/>
          <w:szCs w:val="20"/>
        </w:rPr>
        <w:t>偿付违约金</w:t>
      </w:r>
      <w:r>
        <w:rPr>
          <w:rStyle w:val="alphacontractreviewappendcomment594724c55cc949bd872e73ebba682fae"/>
          <w:rFonts w:ascii="宋体" w:cs="宋体"/>
          <w:sz w:val="20"/>
          <w:szCs w:val="20"/>
        </w:rPr>
        <w:t>，但累计不超过合同总价的</w:t>
      </w:r>
      <w:r>
        <w:rPr>
          <w:rStyle w:val="alphacontractreviewappendcomment594724c55cc949bd872e73ebba682fae"/>
          <w:rFonts w:ascii="宋体" w:cs="宋体"/>
          <w:sz w:val="20"/>
          <w:szCs w:val="20"/>
        </w:rPr>
        <w:t>10%</w:t>
      </w:r>
      <w:r>
        <w:rPr>
          <w:rStyle w:val="contractReviewCommentRevision594724c55cc949bd872e73ebba682fae"/>
          <w:rFonts w:ascii="宋体" w:cs="宋体"/>
          <w:sz w:val="20"/>
          <w:szCs w:val="20"/>
        </w:rPr>
        <w:t>；</w:t>
      </w:r>
    </w:p>
    <w:p w:rsidR="00227E8E" w:rsidRDefault="00E67B6F">
      <w:pPr>
        <w:spacing w:line="360" w:lineRule="auto"/>
        <w:ind w:firstLine="400"/>
        <w:rPr>
          <w:sz w:val="20"/>
          <w:szCs w:val="20"/>
        </w:rPr>
      </w:pPr>
      <w:r>
        <w:rPr>
          <w:rFonts w:ascii="宋体" w:cs="宋体"/>
          <w:sz w:val="20"/>
          <w:szCs w:val="20"/>
        </w:rPr>
        <w:t>12.2.3</w:t>
      </w:r>
      <w:r>
        <w:rPr>
          <w:rFonts w:ascii="宋体" w:cs="宋体"/>
          <w:sz w:val="20"/>
          <w:szCs w:val="20"/>
        </w:rPr>
        <w:t>中标人不能交货或不能完成合同的（不可抗力因素造成的除外），</w:t>
      </w:r>
      <w:r>
        <w:rPr>
          <w:rStyle w:val="contractReviewCommentRevision454c0c6ae73d42f685250ca09d66e4c1"/>
          <w:rFonts w:ascii="宋体" w:cs="宋体" w:hint="eastAsia"/>
          <w:sz w:val="20"/>
          <w:szCs w:val="20"/>
        </w:rPr>
        <w:t>采购人</w:t>
      </w:r>
      <w:r>
        <w:rPr>
          <w:rStyle w:val="contractReviewCommentRevision454c0c6ae73d42f685250ca09d66e4c1"/>
          <w:rFonts w:ascii="宋体" w:cs="宋体"/>
          <w:sz w:val="20"/>
          <w:szCs w:val="20"/>
        </w:rPr>
        <w:t>有权从履约保证金中取得补偿（如有提交履约保证金的）</w:t>
      </w:r>
      <w:r>
        <w:rPr>
          <w:rStyle w:val="contractReviewCommentRevision454c0c6ae73d42f685250ca09d66e4c1"/>
          <w:rFonts w:ascii="宋体" w:cs="宋体" w:hint="eastAsia"/>
          <w:sz w:val="20"/>
          <w:szCs w:val="20"/>
        </w:rPr>
        <w:t>；</w:t>
      </w:r>
      <w:r>
        <w:rPr>
          <w:rFonts w:ascii="宋体" w:cs="宋体"/>
          <w:sz w:val="20"/>
          <w:szCs w:val="20"/>
        </w:rPr>
        <w:t>如有支付定金的，中标人应双倍返还</w:t>
      </w:r>
      <w:r>
        <w:rPr>
          <w:rFonts w:ascii="宋体" w:cs="宋体" w:hint="eastAsia"/>
          <w:sz w:val="20"/>
          <w:szCs w:val="20"/>
        </w:rPr>
        <w:t>采购人</w:t>
      </w:r>
      <w:r>
        <w:rPr>
          <w:rFonts w:ascii="宋体" w:cs="宋体"/>
          <w:sz w:val="20"/>
          <w:szCs w:val="20"/>
        </w:rPr>
        <w:t>支付的定金；</w:t>
      </w:r>
    </w:p>
    <w:p w:rsidR="00227E8E" w:rsidRDefault="00E67B6F">
      <w:pPr>
        <w:spacing w:line="360" w:lineRule="auto"/>
        <w:ind w:firstLine="400"/>
        <w:rPr>
          <w:sz w:val="20"/>
          <w:szCs w:val="20"/>
        </w:rPr>
      </w:pPr>
      <w:r>
        <w:rPr>
          <w:rFonts w:ascii="宋体" w:cs="宋体"/>
          <w:sz w:val="20"/>
          <w:szCs w:val="20"/>
        </w:rPr>
        <w:t>12.2.4</w:t>
      </w:r>
      <w:r>
        <w:rPr>
          <w:rFonts w:ascii="宋体" w:cs="宋体"/>
          <w:sz w:val="20"/>
          <w:szCs w:val="20"/>
        </w:rPr>
        <w:t>中标人未能按合同规定履行其义务的；</w:t>
      </w:r>
    </w:p>
    <w:p w:rsidR="00227E8E" w:rsidRDefault="00E67B6F">
      <w:pPr>
        <w:spacing w:line="360" w:lineRule="auto"/>
        <w:ind w:firstLine="400"/>
        <w:rPr>
          <w:sz w:val="20"/>
          <w:szCs w:val="20"/>
        </w:rPr>
      </w:pPr>
      <w:r>
        <w:rPr>
          <w:rStyle w:val="contractReviewCommentRevisiond1bbba482aa4428495ea773efbbf1d3a"/>
          <w:rFonts w:ascii="宋体" w:cs="宋体"/>
          <w:sz w:val="20"/>
          <w:szCs w:val="20"/>
        </w:rPr>
        <w:t>12.2</w:t>
      </w:r>
      <w:r>
        <w:rPr>
          <w:rStyle w:val="contractReviewCommentRevisiond1bbba482aa4428495ea773efbbf1d3a"/>
          <w:rFonts w:ascii="宋体" w:cs="宋体"/>
          <w:sz w:val="20"/>
          <w:szCs w:val="20"/>
        </w:rPr>
        <w:t>.5</w:t>
      </w:r>
      <w:r>
        <w:rPr>
          <w:rStyle w:val="contractReviewCommentRevisiond1bbba482aa4428495ea773efbbf1d3a"/>
          <w:rFonts w:ascii="宋体" w:cs="宋体"/>
          <w:sz w:val="20"/>
          <w:szCs w:val="20"/>
        </w:rPr>
        <w:t>在签定采购合同之后，中标人</w:t>
      </w:r>
      <w:r>
        <w:rPr>
          <w:rStyle w:val="alphacontractreviewappendcommentd1bbba482aa4428495ea773efbbf1d3a"/>
          <w:rFonts w:ascii="宋体" w:cs="宋体"/>
          <w:sz w:val="20"/>
          <w:szCs w:val="20"/>
        </w:rPr>
        <w:t>无正当理由</w:t>
      </w:r>
      <w:r>
        <w:rPr>
          <w:rStyle w:val="contractReviewCommentRevisiond1bbba482aa4428495ea773efbbf1d3a"/>
          <w:rFonts w:ascii="宋体" w:cs="宋体"/>
          <w:sz w:val="20"/>
          <w:szCs w:val="20"/>
        </w:rPr>
        <w:t>要求解除合同的；</w:t>
      </w:r>
    </w:p>
    <w:p w:rsidR="00227E8E" w:rsidRDefault="00E67B6F">
      <w:pPr>
        <w:spacing w:line="360" w:lineRule="auto"/>
        <w:ind w:firstLine="400"/>
        <w:rPr>
          <w:sz w:val="20"/>
          <w:szCs w:val="20"/>
        </w:rPr>
      </w:pPr>
      <w:r>
        <w:rPr>
          <w:rFonts w:ascii="宋体" w:cs="宋体"/>
          <w:sz w:val="20"/>
          <w:szCs w:val="20"/>
        </w:rPr>
        <w:t>12.3</w:t>
      </w:r>
      <w:r>
        <w:rPr>
          <w:rStyle w:val="contractReviewCommentRevisione9ce29558f3c437a883b957509fa61fa"/>
          <w:rFonts w:ascii="宋体" w:cs="宋体"/>
          <w:sz w:val="20"/>
          <w:szCs w:val="20"/>
        </w:rPr>
        <w:t>本合同所有服务，都必须由中标人自己或在投标文件中明确的单位承担，</w:t>
      </w:r>
      <w:r>
        <w:rPr>
          <w:rStyle w:val="alphacontractreviewappendcommente9ce29558f3c437a883b957509fa61fa"/>
          <w:rFonts w:ascii="宋体" w:cs="宋体"/>
          <w:sz w:val="20"/>
          <w:szCs w:val="20"/>
        </w:rPr>
        <w:t>未经</w:t>
      </w:r>
      <w:r>
        <w:rPr>
          <w:rStyle w:val="alphacontractreviewappendcommente9ce29558f3c437a883b957509fa61fa"/>
          <w:rFonts w:ascii="宋体" w:cs="宋体" w:hint="eastAsia"/>
          <w:sz w:val="20"/>
          <w:szCs w:val="20"/>
        </w:rPr>
        <w:t>采购人</w:t>
      </w:r>
      <w:r>
        <w:rPr>
          <w:rStyle w:val="alphacontractreviewappendcommente9ce29558f3c437a883b957509fa61fa"/>
          <w:rFonts w:ascii="宋体" w:cs="宋体"/>
          <w:sz w:val="20"/>
          <w:szCs w:val="20"/>
        </w:rPr>
        <w:t>书面同意，</w:t>
      </w:r>
      <w:r>
        <w:rPr>
          <w:rStyle w:val="contractReviewCommentRevisione9ce29558f3c437a883b957509fa61fa"/>
          <w:rFonts w:ascii="宋体" w:cs="宋体"/>
          <w:sz w:val="20"/>
          <w:szCs w:val="20"/>
        </w:rPr>
        <w:t>不得以任何名义和理由进行分包或转包。</w:t>
      </w:r>
      <w:r>
        <w:rPr>
          <w:rFonts w:ascii="宋体" w:cs="宋体"/>
          <w:sz w:val="20"/>
          <w:szCs w:val="20"/>
        </w:rPr>
        <w:t>如有发现，视为中标人违约，</w:t>
      </w:r>
      <w:r>
        <w:rPr>
          <w:rFonts w:ascii="宋体" w:cs="宋体" w:hint="eastAsia"/>
          <w:sz w:val="20"/>
          <w:szCs w:val="20"/>
        </w:rPr>
        <w:t>采购人</w:t>
      </w:r>
      <w:r>
        <w:rPr>
          <w:rFonts w:ascii="宋体" w:cs="宋体"/>
          <w:sz w:val="20"/>
          <w:szCs w:val="20"/>
        </w:rPr>
        <w:t>有权单方终止合同，对</w:t>
      </w:r>
      <w:r>
        <w:rPr>
          <w:rFonts w:ascii="宋体" w:cs="宋体" w:hint="eastAsia"/>
          <w:sz w:val="20"/>
          <w:szCs w:val="20"/>
        </w:rPr>
        <w:t>采购人</w:t>
      </w:r>
      <w:r>
        <w:rPr>
          <w:rFonts w:ascii="宋体" w:cs="宋体"/>
          <w:sz w:val="20"/>
          <w:szCs w:val="20"/>
        </w:rPr>
        <w:t>造成损失的，需另行支付相应的赔偿。</w:t>
      </w:r>
    </w:p>
    <w:p w:rsidR="00227E8E" w:rsidRDefault="00E67B6F">
      <w:pPr>
        <w:spacing w:line="360" w:lineRule="auto"/>
        <w:ind w:firstLine="400"/>
        <w:rPr>
          <w:sz w:val="20"/>
          <w:szCs w:val="20"/>
        </w:rPr>
      </w:pPr>
      <w:r>
        <w:rPr>
          <w:rStyle w:val="contractReviewCommentRevision66a7175dc7204779b70f7d890de81f07"/>
          <w:rFonts w:ascii="宋体" w:cs="宋体"/>
          <w:sz w:val="20"/>
          <w:szCs w:val="20"/>
        </w:rPr>
        <w:t>12.4</w:t>
      </w:r>
      <w:r>
        <w:rPr>
          <w:rStyle w:val="contractReviewCommentRevision66a7175dc7204779b70f7d890de81f07"/>
          <w:rFonts w:ascii="宋体" w:cs="宋体"/>
          <w:sz w:val="20"/>
          <w:szCs w:val="20"/>
        </w:rPr>
        <w:t>因中标人原因发生重大质量事故，除依约承担赔偿责任外，还将按有关质量管理办法规定执行。</w:t>
      </w:r>
      <w:r>
        <w:rPr>
          <w:rStyle w:val="alphacontractreviewappendcomment66a7175dc7204779b70f7d890de81f07"/>
          <w:rFonts w:ascii="宋体" w:cs="宋体"/>
          <w:sz w:val="20"/>
          <w:szCs w:val="20"/>
        </w:rPr>
        <w:t>赔偿范围包括但不限于直接损失、间接损失、预期利益损失、声誉损失等。</w:t>
      </w:r>
      <w:r>
        <w:rPr>
          <w:rStyle w:val="contractReviewCommentRevision66a7175dc7204779b70f7d890de81f07"/>
          <w:rFonts w:ascii="宋体" w:cs="宋体"/>
          <w:sz w:val="20"/>
          <w:szCs w:val="20"/>
        </w:rPr>
        <w:t>同时，</w:t>
      </w:r>
      <w:r>
        <w:rPr>
          <w:rStyle w:val="contractReviewCommentRevision66a7175dc7204779b70f7d890de81f07"/>
          <w:rFonts w:ascii="宋体" w:cs="宋体" w:hint="eastAsia"/>
          <w:sz w:val="20"/>
          <w:szCs w:val="20"/>
        </w:rPr>
        <w:t>采购人</w:t>
      </w:r>
      <w:r>
        <w:rPr>
          <w:rStyle w:val="contractReviewCommentRevision66a7175dc7204779b70f7d890de81f07"/>
          <w:rFonts w:ascii="宋体" w:cs="宋体"/>
          <w:sz w:val="20"/>
          <w:szCs w:val="20"/>
        </w:rPr>
        <w:t>有权</w:t>
      </w:r>
      <w:r>
        <w:rPr>
          <w:rStyle w:val="alphacontractreviewappendcomment66a7175dc7204779b70f7d890de81f07"/>
          <w:rFonts w:ascii="宋体" w:cs="宋体"/>
          <w:sz w:val="20"/>
          <w:szCs w:val="20"/>
        </w:rPr>
        <w:t>解除合同并</w:t>
      </w:r>
      <w:r>
        <w:rPr>
          <w:rStyle w:val="contractReviewCommentRevision66a7175dc7204779b70f7d890de81f07"/>
          <w:rFonts w:ascii="宋体" w:cs="宋体"/>
          <w:sz w:val="20"/>
          <w:szCs w:val="20"/>
        </w:rPr>
        <w:t>更换中标人，并报相关行政主管部门处罚。</w:t>
      </w:r>
    </w:p>
    <w:p w:rsidR="00227E8E" w:rsidRDefault="00E67B6F">
      <w:pPr>
        <w:spacing w:line="360" w:lineRule="auto"/>
        <w:ind w:firstLine="400"/>
        <w:rPr>
          <w:sz w:val="20"/>
          <w:szCs w:val="20"/>
        </w:rPr>
      </w:pPr>
      <w:r>
        <w:rPr>
          <w:rStyle w:val="contractReviewCommentRevision646e4e443ac44df9854882a4c90690a0"/>
          <w:rFonts w:ascii="宋体" w:cs="宋体"/>
          <w:sz w:val="20"/>
          <w:szCs w:val="20"/>
        </w:rPr>
        <w:t>若发生死亡安全事故，除按国家有关安全管理规定及</w:t>
      </w:r>
      <w:r>
        <w:rPr>
          <w:rStyle w:val="contractReviewCommentRevision646e4e443ac44df9854882a4c90690a0"/>
          <w:rFonts w:ascii="宋体" w:cs="宋体" w:hint="eastAsia"/>
          <w:sz w:val="20"/>
          <w:szCs w:val="20"/>
        </w:rPr>
        <w:t>采购人</w:t>
      </w:r>
      <w:r>
        <w:rPr>
          <w:rStyle w:val="contractReviewCommentRevision646e4e443ac44df9854882a4c90690a0"/>
          <w:rFonts w:ascii="宋体" w:cs="宋体"/>
          <w:sz w:val="20"/>
          <w:szCs w:val="20"/>
        </w:rPr>
        <w:t>有关安全管理办法执行外，并报相关行政主管部门处罚；发生重大安全事故或特大安全事故，除按国家有关安全管理规定及</w:t>
      </w:r>
      <w:r>
        <w:rPr>
          <w:rStyle w:val="contractReviewCommentRevision646e4e443ac44df9854882a4c90690a0"/>
          <w:rFonts w:ascii="宋体" w:cs="宋体" w:hint="eastAsia"/>
          <w:sz w:val="20"/>
          <w:szCs w:val="20"/>
        </w:rPr>
        <w:t>采购人</w:t>
      </w:r>
      <w:r>
        <w:rPr>
          <w:rStyle w:val="contractReviewCommentRevision646e4e443ac44df9854882a4c90690a0"/>
          <w:rFonts w:ascii="宋体" w:cs="宋体"/>
          <w:sz w:val="20"/>
          <w:szCs w:val="20"/>
        </w:rPr>
        <w:t>有关安全管理办法执行外，</w:t>
      </w:r>
      <w:r>
        <w:rPr>
          <w:rStyle w:val="contractReviewCommentRevision646e4e443ac44df9854882a4c90690a0"/>
          <w:rFonts w:ascii="宋体" w:cs="宋体" w:hint="eastAsia"/>
          <w:sz w:val="20"/>
          <w:szCs w:val="20"/>
        </w:rPr>
        <w:t>采购人</w:t>
      </w:r>
      <w:r>
        <w:rPr>
          <w:rStyle w:val="contractReviewCommentRevision646e4e443ac44df9854882a4c90690a0"/>
          <w:rFonts w:ascii="宋体" w:cs="宋体"/>
          <w:sz w:val="20"/>
          <w:szCs w:val="20"/>
        </w:rPr>
        <w:t>有权终止合同，</w:t>
      </w:r>
      <w:r>
        <w:rPr>
          <w:rStyle w:val="alphacontractreviewappendcomment646e4e443ac44df9854882a4c90690a0"/>
          <w:rFonts w:ascii="宋体" w:cs="宋体"/>
          <w:sz w:val="20"/>
          <w:szCs w:val="20"/>
        </w:rPr>
        <w:t>且中标人应当按照合同规定的赔偿标准和程序足额赔偿</w:t>
      </w:r>
      <w:r>
        <w:rPr>
          <w:rStyle w:val="contractReviewCommentRevision646e4e443ac44df9854882a4c90690a0"/>
          <w:rFonts w:ascii="宋体" w:cs="宋体" w:hint="eastAsia"/>
          <w:sz w:val="20"/>
          <w:szCs w:val="20"/>
        </w:rPr>
        <w:t>采购人</w:t>
      </w:r>
      <w:r>
        <w:rPr>
          <w:rStyle w:val="contractReviewCommentRevision646e4e443ac44df9854882a4c90690a0"/>
          <w:rFonts w:ascii="宋体" w:cs="宋体"/>
          <w:sz w:val="20"/>
          <w:szCs w:val="20"/>
        </w:rPr>
        <w:t>的</w:t>
      </w:r>
      <w:r>
        <w:rPr>
          <w:rStyle w:val="alphacontractreviewappendcomment646e4e443ac44df9854882a4c90690a0"/>
          <w:rFonts w:ascii="宋体" w:cs="宋体"/>
          <w:sz w:val="20"/>
          <w:szCs w:val="20"/>
        </w:rPr>
        <w:t>直接和间接</w:t>
      </w:r>
      <w:r>
        <w:rPr>
          <w:rStyle w:val="contractReviewCommentRevision646e4e443ac44df9854882a4c90690a0"/>
          <w:rFonts w:ascii="宋体" w:cs="宋体"/>
          <w:sz w:val="20"/>
          <w:szCs w:val="20"/>
        </w:rPr>
        <w:t>损失，</w:t>
      </w:r>
      <w:r>
        <w:rPr>
          <w:rStyle w:val="alphacontractreviewappendcomment646e4e443ac44df9854882a4c90690a0"/>
          <w:rFonts w:ascii="宋体" w:cs="宋体"/>
          <w:sz w:val="20"/>
          <w:szCs w:val="20"/>
        </w:rPr>
        <w:t>以及</w:t>
      </w:r>
      <w:r>
        <w:rPr>
          <w:rStyle w:val="contractReviewCommentRevision646e4e443ac44df9854882a4c90690a0"/>
          <w:rFonts w:ascii="宋体" w:cs="宋体"/>
          <w:sz w:val="20"/>
          <w:szCs w:val="20"/>
        </w:rPr>
        <w:t>承担</w:t>
      </w:r>
      <w:r>
        <w:rPr>
          <w:rStyle w:val="alphacontractreviewappendcomment646e4e443ac44df9854882a4c90690a0"/>
          <w:rFonts w:ascii="宋体" w:cs="宋体"/>
          <w:sz w:val="20"/>
          <w:szCs w:val="20"/>
        </w:rPr>
        <w:t>可能引发的额外法律</w:t>
      </w:r>
      <w:r>
        <w:rPr>
          <w:rStyle w:val="contractReviewCommentRevision646e4e443ac44df9854882a4c90690a0"/>
          <w:rFonts w:ascii="宋体" w:cs="宋体"/>
          <w:sz w:val="20"/>
          <w:szCs w:val="20"/>
        </w:rPr>
        <w:t>责任。</w:t>
      </w:r>
    </w:p>
    <w:p w:rsidR="00227E8E" w:rsidRDefault="00E67B6F">
      <w:pPr>
        <w:spacing w:line="360" w:lineRule="auto"/>
        <w:ind w:firstLine="400"/>
        <w:rPr>
          <w:sz w:val="20"/>
          <w:szCs w:val="20"/>
        </w:rPr>
      </w:pPr>
      <w:r>
        <w:rPr>
          <w:rStyle w:val="contractReviewCommentRevision68f5b12f70aa4d058caf625a16ab832f"/>
          <w:rFonts w:ascii="宋体" w:cs="宋体"/>
          <w:sz w:val="20"/>
          <w:szCs w:val="20"/>
        </w:rPr>
        <w:lastRenderedPageBreak/>
        <w:t>接到书面通知书起七天内</w:t>
      </w:r>
      <w:r>
        <w:rPr>
          <w:rStyle w:val="alphacontractreviewappendcomment68f5b12f70aa4d058caf625a16ab832f"/>
          <w:rFonts w:ascii="宋体" w:cs="宋体"/>
          <w:sz w:val="20"/>
          <w:szCs w:val="20"/>
        </w:rPr>
        <w:t>全部</w:t>
      </w:r>
      <w:r>
        <w:rPr>
          <w:rStyle w:val="contractReviewCommentRevision68f5b12f70aa4d058caf625a16ab832f"/>
          <w:rFonts w:ascii="宋体" w:cs="宋体"/>
          <w:sz w:val="20"/>
          <w:szCs w:val="20"/>
        </w:rPr>
        <w:t>支付违约金、赔偿金等</w:t>
      </w:r>
      <w:r>
        <w:rPr>
          <w:rStyle w:val="alphacontractreviewappendcomment68f5b12f70aa4d058caf625a16ab832f"/>
          <w:rFonts w:ascii="宋体" w:cs="宋体"/>
          <w:sz w:val="20"/>
          <w:szCs w:val="20"/>
        </w:rPr>
        <w:t>，否则按每日未付金额的万分之五支付迟延付款利息，直至付清为止</w:t>
      </w:r>
      <w:r>
        <w:rPr>
          <w:rStyle w:val="contractReviewCommentRevision68f5b12f70aa4d058caf625a16ab832f"/>
          <w:rFonts w:ascii="宋体" w:cs="宋体"/>
          <w:sz w:val="20"/>
          <w:szCs w:val="20"/>
        </w:rPr>
        <w:t>。</w:t>
      </w:r>
    </w:p>
    <w:p w:rsidR="00227E8E" w:rsidRDefault="00E67B6F">
      <w:pPr>
        <w:spacing w:line="360" w:lineRule="auto"/>
        <w:ind w:firstLine="400"/>
        <w:rPr>
          <w:sz w:val="20"/>
          <w:szCs w:val="20"/>
        </w:rPr>
      </w:pPr>
      <w:r>
        <w:rPr>
          <w:rStyle w:val="contractReviewCommentRevision523e552fd0e449f7887f5d49cbe3c950"/>
          <w:rFonts w:ascii="宋体" w:cs="宋体"/>
          <w:sz w:val="20"/>
          <w:szCs w:val="20"/>
        </w:rPr>
        <w:t>12.</w:t>
      </w:r>
      <w:r>
        <w:rPr>
          <w:rStyle w:val="contractReviewCommentRevision523e552fd0e449f7887f5d49cbe3c950"/>
          <w:rFonts w:ascii="宋体" w:cs="宋体" w:hint="eastAsia"/>
          <w:sz w:val="20"/>
          <w:szCs w:val="20"/>
        </w:rPr>
        <w:t>5</w:t>
      </w:r>
      <w:r>
        <w:rPr>
          <w:rStyle w:val="contractReviewCommentRevision523e552fd0e449f7887f5d49cbe3c950"/>
          <w:rFonts w:ascii="宋体" w:cs="宋体"/>
          <w:sz w:val="20"/>
          <w:szCs w:val="20"/>
        </w:rPr>
        <w:t>本招标文件未约定的其他事项或条款，待</w:t>
      </w:r>
      <w:r>
        <w:rPr>
          <w:rStyle w:val="contractReviewCommentRevision523e552fd0e449f7887f5d49cbe3c950"/>
          <w:rFonts w:ascii="宋体" w:cs="宋体" w:hint="eastAsia"/>
          <w:sz w:val="20"/>
          <w:szCs w:val="20"/>
        </w:rPr>
        <w:t>采购人</w:t>
      </w:r>
      <w:r>
        <w:rPr>
          <w:rStyle w:val="contractReviewCommentRevision523e552fd0e449f7887f5d49cbe3c950"/>
          <w:rFonts w:ascii="宋体" w:cs="宋体"/>
          <w:sz w:val="20"/>
          <w:szCs w:val="20"/>
        </w:rPr>
        <w:t>与中标人签订合同时，由双方协商订立</w:t>
      </w:r>
      <w:r>
        <w:rPr>
          <w:rStyle w:val="alphacontractreviewappendcomment523e552fd0e449f7887f5d49cbe3c950"/>
          <w:rFonts w:ascii="宋体" w:cs="宋体"/>
          <w:sz w:val="20"/>
          <w:szCs w:val="20"/>
        </w:rPr>
        <w:t>，但不得与本招标文件的内容相冲突或减损</w:t>
      </w:r>
      <w:r>
        <w:rPr>
          <w:rStyle w:val="alphacontractreviewappendcomment523e552fd0e449f7887f5d49cbe3c950"/>
          <w:rFonts w:ascii="宋体" w:cs="宋体" w:hint="eastAsia"/>
          <w:sz w:val="20"/>
          <w:szCs w:val="20"/>
        </w:rPr>
        <w:t>采购人</w:t>
      </w:r>
      <w:r>
        <w:rPr>
          <w:rStyle w:val="alphacontractreviewappendcomment523e552fd0e449f7887f5d49cbe3c950"/>
          <w:rFonts w:ascii="宋体" w:cs="宋体"/>
          <w:sz w:val="20"/>
          <w:szCs w:val="20"/>
        </w:rPr>
        <w:t>的权益</w:t>
      </w:r>
      <w:r>
        <w:rPr>
          <w:rStyle w:val="contractReviewCommentRevision523e552fd0e449f7887f5d49cbe3c950"/>
          <w:rFonts w:ascii="宋体" w:cs="宋体"/>
          <w:sz w:val="20"/>
          <w:szCs w:val="20"/>
        </w:rPr>
        <w:t>。</w:t>
      </w:r>
    </w:p>
    <w:p w:rsidR="00227E8E" w:rsidRDefault="00E67B6F">
      <w:pPr>
        <w:spacing w:line="360" w:lineRule="auto"/>
        <w:rPr>
          <w:sz w:val="20"/>
          <w:szCs w:val="20"/>
        </w:rPr>
      </w:pPr>
      <w:r>
        <w:rPr>
          <w:rFonts w:ascii="宋体" w:cs="宋体"/>
          <w:b/>
          <w:bCs/>
          <w:sz w:val="20"/>
          <w:szCs w:val="20"/>
        </w:rPr>
        <w:t>13.</w:t>
      </w:r>
      <w:r>
        <w:rPr>
          <w:rFonts w:ascii="宋体" w:cs="宋体"/>
          <w:b/>
          <w:bCs/>
          <w:sz w:val="20"/>
          <w:szCs w:val="20"/>
        </w:rPr>
        <w:t>其他违约责任</w:t>
      </w:r>
      <w:r>
        <w:rPr>
          <w:rFonts w:ascii="宋体" w:cs="宋体"/>
          <w:b/>
          <w:bCs/>
          <w:sz w:val="20"/>
          <w:szCs w:val="20"/>
        </w:rPr>
        <w:t> </w:t>
      </w:r>
    </w:p>
    <w:p w:rsidR="00227E8E" w:rsidRDefault="00E67B6F">
      <w:pPr>
        <w:spacing w:after="5" w:line="360" w:lineRule="auto"/>
        <w:ind w:firstLine="400"/>
        <w:rPr>
          <w:sz w:val="20"/>
          <w:szCs w:val="20"/>
        </w:rPr>
      </w:pPr>
      <w:r>
        <w:rPr>
          <w:rFonts w:ascii="宋体" w:cs="宋体"/>
          <w:sz w:val="20"/>
          <w:szCs w:val="20"/>
          <w:shd w:val="clear" w:color="auto" w:fill="FFFFFF"/>
        </w:rPr>
        <w:t>13.1</w:t>
      </w:r>
      <w:r>
        <w:rPr>
          <w:rFonts w:ascii="宋体" w:cs="宋体"/>
          <w:sz w:val="20"/>
          <w:szCs w:val="20"/>
          <w:shd w:val="clear" w:color="auto" w:fill="FFFFFF"/>
        </w:rPr>
        <w:t>因中标人原因未能按照本合同要求交付合格的货物或提供相关服务的违约责任。</w:t>
      </w:r>
    </w:p>
    <w:p w:rsidR="00227E8E" w:rsidRDefault="00E67B6F">
      <w:pPr>
        <w:spacing w:after="5" w:line="360" w:lineRule="auto"/>
        <w:ind w:firstLine="400"/>
        <w:rPr>
          <w:sz w:val="20"/>
          <w:szCs w:val="20"/>
        </w:rPr>
      </w:pPr>
      <w:r>
        <w:rPr>
          <w:rStyle w:val="contractReviewCommentRevision89e806180683415fa9c078093bc24362"/>
          <w:rFonts w:ascii="宋体" w:cs="宋体"/>
          <w:sz w:val="20"/>
          <w:szCs w:val="20"/>
          <w:shd w:val="clear" w:color="auto" w:fill="FFFFFF"/>
        </w:rPr>
        <w:t>13.1.1</w:t>
      </w:r>
      <w:r>
        <w:rPr>
          <w:rStyle w:val="contractReviewCommentRevision89e806180683415fa9c078093bc24362"/>
          <w:rFonts w:ascii="宋体" w:cs="宋体"/>
          <w:sz w:val="20"/>
          <w:szCs w:val="20"/>
          <w:shd w:val="clear" w:color="auto" w:fill="FFFFFF"/>
        </w:rPr>
        <w:t>对于货物被证实存在缺陷（包括潜在的缺陷）或者不符合合同要求的，或原材料、技术标准、尺寸、颜色等存在质量问题，在合同条款规定的检验、安装、调试、验收和质量保证期内，采购人有权</w:t>
      </w:r>
      <w:r>
        <w:rPr>
          <w:rStyle w:val="alphacontractreviewappendcomment89e806180683415fa9c078093bc24362"/>
          <w:rFonts w:ascii="宋体" w:cs="宋体"/>
          <w:sz w:val="20"/>
          <w:szCs w:val="20"/>
          <w:shd w:val="clear" w:color="auto" w:fill="FFFFFF"/>
        </w:rPr>
        <w:t>自行选择</w:t>
      </w:r>
      <w:r>
        <w:rPr>
          <w:rStyle w:val="contractReviewCommentRevision89e806180683415fa9c078093bc24362"/>
          <w:rFonts w:ascii="宋体" w:cs="宋体"/>
          <w:sz w:val="20"/>
          <w:szCs w:val="20"/>
          <w:shd w:val="clear" w:color="auto" w:fill="FFFFFF"/>
        </w:rPr>
        <w:t>要求退货、退货重新制作、新货替换</w:t>
      </w:r>
      <w:r>
        <w:rPr>
          <w:rStyle w:val="alphacontractreviewappendcomment89e806180683415fa9c078093bc24362"/>
          <w:rFonts w:ascii="宋体" w:cs="宋体"/>
          <w:sz w:val="20"/>
          <w:szCs w:val="20"/>
          <w:shd w:val="clear" w:color="auto" w:fill="FFFFFF"/>
        </w:rPr>
        <w:t>或者降价处理</w:t>
      </w:r>
      <w:r>
        <w:rPr>
          <w:rStyle w:val="contractReviewCommentRevision89e806180683415fa9c078093bc24362"/>
          <w:rFonts w:ascii="宋体" w:cs="宋体"/>
          <w:sz w:val="20"/>
          <w:szCs w:val="20"/>
          <w:shd w:val="clear" w:color="auto" w:fill="FFFFFF"/>
        </w:rPr>
        <w:t>。</w:t>
      </w:r>
      <w:r>
        <w:rPr>
          <w:rStyle w:val="contractReviewCommentRevision0073bd57e4ec4ed5a768fabbf52e5416"/>
          <w:rFonts w:ascii="宋体" w:cs="宋体"/>
          <w:sz w:val="20"/>
          <w:szCs w:val="20"/>
          <w:shd w:val="clear" w:color="auto" w:fill="FFFFFF"/>
        </w:rPr>
        <w:t>中标人应按照采购人意见，用以下一种或几种方式结合解决</w:t>
      </w:r>
      <w:r>
        <w:rPr>
          <w:rStyle w:val="alphacontractreviewappendcomment0073bd57e4ec4ed5a768fabbf52e5416"/>
          <w:rFonts w:ascii="宋体" w:cs="宋体"/>
          <w:sz w:val="20"/>
          <w:szCs w:val="20"/>
          <w:shd w:val="clear" w:color="auto" w:fill="FFFFFF"/>
        </w:rPr>
        <w:t>，但累计违约金总额不得超过合同总价的</w:t>
      </w:r>
      <w:r>
        <w:rPr>
          <w:rStyle w:val="alphacontractreviewappendcomment0073bd57e4ec4ed5a768fabbf52e5416"/>
          <w:rFonts w:ascii="宋体" w:cs="宋体"/>
          <w:sz w:val="20"/>
          <w:szCs w:val="20"/>
          <w:shd w:val="clear" w:color="auto" w:fill="FFFFFF"/>
        </w:rPr>
        <w:t>20%</w:t>
      </w:r>
      <w:r>
        <w:rPr>
          <w:rStyle w:val="contractReviewCommentRevision0073bd57e4ec4ed5a768fabbf52e5416"/>
          <w:rFonts w:ascii="宋体" w:cs="宋体"/>
          <w:sz w:val="20"/>
          <w:szCs w:val="20"/>
          <w:shd w:val="clear" w:color="auto" w:fill="FFFFFF"/>
        </w:rPr>
        <w:t>：</w:t>
      </w:r>
    </w:p>
    <w:p w:rsidR="00227E8E" w:rsidRDefault="00E67B6F">
      <w:pPr>
        <w:spacing w:after="5" w:line="360" w:lineRule="auto"/>
        <w:ind w:firstLine="400"/>
        <w:rPr>
          <w:sz w:val="20"/>
          <w:szCs w:val="20"/>
        </w:rPr>
      </w:pPr>
      <w:r>
        <w:rPr>
          <w:rFonts w:ascii="宋体" w:cs="宋体"/>
          <w:sz w:val="20"/>
          <w:szCs w:val="20"/>
          <w:shd w:val="clear" w:color="auto" w:fill="FFFFFF"/>
        </w:rPr>
        <w:t>13.1.1.1</w:t>
      </w:r>
      <w:r>
        <w:rPr>
          <w:rFonts w:ascii="宋体" w:cs="宋体"/>
          <w:sz w:val="20"/>
          <w:szCs w:val="20"/>
          <w:shd w:val="clear" w:color="auto" w:fill="FFFFFF"/>
        </w:rPr>
        <w:t>退货</w:t>
      </w:r>
      <w:r>
        <w:rPr>
          <w:rFonts w:ascii="宋体" w:cs="宋体"/>
          <w:sz w:val="20"/>
          <w:szCs w:val="20"/>
          <w:shd w:val="clear" w:color="auto" w:fill="FFFFFF"/>
        </w:rPr>
        <w:t>：采购人将货物退回中标人，中标人将合同货款退还给采购人，并承担由此发生的一切损失和费用。</w:t>
      </w:r>
    </w:p>
    <w:p w:rsidR="00227E8E" w:rsidRDefault="00E67B6F">
      <w:pPr>
        <w:spacing w:after="5" w:line="360" w:lineRule="auto"/>
        <w:ind w:firstLine="400"/>
        <w:rPr>
          <w:sz w:val="20"/>
          <w:szCs w:val="20"/>
        </w:rPr>
      </w:pPr>
      <w:r>
        <w:rPr>
          <w:rFonts w:ascii="宋体" w:cs="宋体"/>
          <w:sz w:val="20"/>
          <w:szCs w:val="20"/>
          <w:shd w:val="clear" w:color="auto" w:fill="FFFFFF"/>
        </w:rPr>
        <w:t>13.1.1.2</w:t>
      </w:r>
      <w:r>
        <w:rPr>
          <w:rFonts w:ascii="宋体" w:cs="宋体"/>
          <w:sz w:val="20"/>
          <w:szCs w:val="20"/>
          <w:shd w:val="clear" w:color="auto" w:fill="FFFFFF"/>
        </w:rPr>
        <w:t>退货重新制作：采购人将货物退回中标人，中标人按照技术标准要求重新制作，并承担由此发生的一切损失和费用。</w:t>
      </w:r>
    </w:p>
    <w:p w:rsidR="00227E8E" w:rsidRDefault="00E67B6F">
      <w:pPr>
        <w:spacing w:after="5" w:line="360" w:lineRule="auto"/>
        <w:ind w:firstLine="400"/>
        <w:rPr>
          <w:sz w:val="20"/>
          <w:szCs w:val="20"/>
        </w:rPr>
      </w:pPr>
      <w:r>
        <w:rPr>
          <w:rFonts w:ascii="宋体" w:cs="宋体"/>
          <w:sz w:val="20"/>
          <w:szCs w:val="20"/>
          <w:shd w:val="clear" w:color="auto" w:fill="FFFFFF"/>
        </w:rPr>
        <w:t>13.1.1.3</w:t>
      </w:r>
      <w:r>
        <w:rPr>
          <w:rFonts w:ascii="宋体" w:cs="宋体"/>
          <w:sz w:val="20"/>
          <w:szCs w:val="20"/>
          <w:shd w:val="clear" w:color="auto" w:fill="FFFFFF"/>
        </w:rPr>
        <w:t>新货替换：中标人用满足技术标准要求的货物替换存在缺陷的产品，承担采购人蒙受的全部损失和费用，并承担由此引发的一切风险，且相应延长所换货物的质量保证期。</w:t>
      </w:r>
    </w:p>
    <w:p w:rsidR="00227E8E" w:rsidRDefault="00E67B6F">
      <w:pPr>
        <w:spacing w:after="5" w:line="360" w:lineRule="auto"/>
        <w:ind w:firstLine="400"/>
        <w:rPr>
          <w:sz w:val="20"/>
          <w:szCs w:val="20"/>
        </w:rPr>
      </w:pPr>
      <w:r>
        <w:rPr>
          <w:rStyle w:val="contractReviewCommentRevisiond20655e479c74136bd4526cc3bf3de58"/>
          <w:rFonts w:ascii="宋体" w:cs="宋体"/>
          <w:sz w:val="20"/>
          <w:szCs w:val="20"/>
          <w:shd w:val="clear" w:color="auto" w:fill="FFFFFF"/>
        </w:rPr>
        <w:t>中标人除按上述约定采取措施外，还要根据违约程度承担最高不超过</w:t>
      </w:r>
      <w:r>
        <w:rPr>
          <w:rStyle w:val="alphacontractreviewappendcommentd20655e479c74136bd4526cc3bf3de58"/>
          <w:rFonts w:ascii="宋体" w:cs="宋体"/>
          <w:sz w:val="20"/>
          <w:szCs w:val="20"/>
          <w:shd w:val="clear" w:color="auto" w:fill="FFFFFF"/>
        </w:rPr>
        <w:t>10</w:t>
      </w:r>
      <w:r>
        <w:rPr>
          <w:rStyle w:val="contractReviewCommentRevisiond20655e479c74136bd4526cc3bf3de58"/>
          <w:rFonts w:ascii="宋体" w:cs="宋体"/>
          <w:sz w:val="20"/>
          <w:szCs w:val="20"/>
          <w:shd w:val="clear" w:color="auto" w:fill="FFFFFF"/>
        </w:rPr>
        <w:t>%</w:t>
      </w:r>
      <w:r>
        <w:rPr>
          <w:rStyle w:val="contractReviewCommentRevisiond20655e479c74136bd4526cc3bf3de58"/>
          <w:rFonts w:ascii="宋体" w:cs="宋体"/>
          <w:sz w:val="20"/>
          <w:szCs w:val="20"/>
          <w:shd w:val="clear" w:color="auto" w:fill="FFFFFF"/>
        </w:rPr>
        <w:t>合同总金额的违约金，违约金可按要求直接支付，也可从货款中扣除。</w:t>
      </w:r>
    </w:p>
    <w:p w:rsidR="00227E8E" w:rsidRDefault="00E67B6F">
      <w:pPr>
        <w:spacing w:after="5" w:line="360" w:lineRule="auto"/>
        <w:ind w:firstLine="400"/>
        <w:rPr>
          <w:sz w:val="20"/>
          <w:szCs w:val="20"/>
        </w:rPr>
      </w:pPr>
      <w:r>
        <w:rPr>
          <w:rFonts w:ascii="宋体" w:cs="宋体"/>
          <w:sz w:val="20"/>
          <w:szCs w:val="20"/>
          <w:shd w:val="clear" w:color="auto" w:fill="FFFFFF"/>
        </w:rPr>
        <w:t>13.1.2</w:t>
      </w:r>
      <w:r>
        <w:rPr>
          <w:rStyle w:val="contractReviewCommentRevision54e2ad8870144be69c519d45fb175261"/>
          <w:rFonts w:ascii="宋体" w:cs="宋体"/>
          <w:sz w:val="20"/>
          <w:szCs w:val="20"/>
          <w:shd w:val="clear" w:color="auto" w:fill="FFFFFF"/>
        </w:rPr>
        <w:t>如果中标人未在采购人要求的</w:t>
      </w:r>
      <w:r>
        <w:rPr>
          <w:rStyle w:val="contractReviewCommentRevision54e2ad8870144be69c519d45fb175261"/>
          <w:rFonts w:ascii="宋体" w:cs="宋体"/>
          <w:sz w:val="20"/>
          <w:szCs w:val="20"/>
          <w:shd w:val="clear" w:color="auto" w:fill="FFFFFF"/>
        </w:rPr>
        <w:t>10</w:t>
      </w:r>
      <w:r>
        <w:rPr>
          <w:rStyle w:val="contractReviewCommentRevision54e2ad8870144be69c519d45fb175261"/>
          <w:rFonts w:ascii="宋体" w:cs="宋体"/>
          <w:sz w:val="20"/>
          <w:szCs w:val="20"/>
          <w:shd w:val="clear" w:color="auto" w:fill="FFFFFF"/>
        </w:rPr>
        <w:t>日内或采购人同意的期限内，按照上述任何一种方式采取补救措施，采购人有权解除合同，</w:t>
      </w:r>
      <w:r>
        <w:rPr>
          <w:rFonts w:ascii="宋体" w:cs="宋体"/>
          <w:sz w:val="20"/>
          <w:szCs w:val="20"/>
          <w:shd w:val="clear" w:color="auto" w:fill="FFFFFF"/>
        </w:rPr>
        <w:t>并要求中标人退回采购人已支付的货款</w:t>
      </w:r>
      <w:r>
        <w:rPr>
          <w:rFonts w:ascii="宋体" w:cs="宋体" w:hint="eastAsia"/>
          <w:sz w:val="20"/>
          <w:szCs w:val="20"/>
          <w:shd w:val="clear" w:color="auto" w:fill="FFFFFF"/>
        </w:rPr>
        <w:t>且支付合同价款的</w:t>
      </w:r>
      <w:r>
        <w:rPr>
          <w:rFonts w:ascii="宋体" w:cs="宋体" w:hint="eastAsia"/>
          <w:sz w:val="20"/>
          <w:szCs w:val="20"/>
          <w:shd w:val="clear" w:color="auto" w:fill="FFFFFF"/>
        </w:rPr>
        <w:t>30%</w:t>
      </w:r>
      <w:r>
        <w:rPr>
          <w:rFonts w:ascii="宋体" w:cs="宋体"/>
          <w:sz w:val="20"/>
          <w:szCs w:val="20"/>
          <w:shd w:val="clear" w:color="auto" w:fill="FFFFFF"/>
        </w:rPr>
        <w:t>作为违约金，并视损失情况根据</w:t>
      </w:r>
      <w:r>
        <w:rPr>
          <w:rStyle w:val="contractReviewCommentRevision83b41d329b084ad7989d140d73645336"/>
          <w:rFonts w:ascii="宋体" w:cs="宋体"/>
          <w:sz w:val="20"/>
          <w:szCs w:val="20"/>
          <w:shd w:val="clear" w:color="auto" w:fill="FFFFFF"/>
        </w:rPr>
        <w:t>《中华人民共和国</w:t>
      </w:r>
      <w:r>
        <w:rPr>
          <w:rStyle w:val="alphacontractreviewappendcomment83b41d329b084ad7989d140d73645336"/>
          <w:rFonts w:ascii="宋体" w:cs="宋体"/>
          <w:sz w:val="20"/>
          <w:szCs w:val="20"/>
          <w:shd w:val="clear" w:color="auto" w:fill="FFFFFF"/>
        </w:rPr>
        <w:t>民</w:t>
      </w:r>
      <w:r>
        <w:rPr>
          <w:rStyle w:val="contractReviewCommentRevision83b41d329b084ad7989d140d73645336"/>
          <w:rFonts w:ascii="宋体" w:cs="宋体"/>
          <w:sz w:val="20"/>
          <w:szCs w:val="20"/>
          <w:shd w:val="clear" w:color="auto" w:fill="FFFFFF"/>
        </w:rPr>
        <w:t>法</w:t>
      </w:r>
      <w:r>
        <w:rPr>
          <w:rStyle w:val="alphacontractreviewappendcomment83b41d329b084ad7989d140d73645336"/>
          <w:rFonts w:ascii="宋体" w:cs="宋体"/>
          <w:sz w:val="20"/>
          <w:szCs w:val="20"/>
          <w:shd w:val="clear" w:color="auto" w:fill="FFFFFF"/>
        </w:rPr>
        <w:t>典</w:t>
      </w:r>
      <w:r>
        <w:rPr>
          <w:rStyle w:val="contractReviewCommentRevision83b41d329b084ad7989d140d73645336"/>
          <w:rFonts w:ascii="宋体" w:cs="宋体"/>
          <w:sz w:val="20"/>
          <w:szCs w:val="20"/>
          <w:shd w:val="clear" w:color="auto" w:fill="FFFFFF"/>
        </w:rPr>
        <w:t>》</w:t>
      </w:r>
      <w:r>
        <w:rPr>
          <w:rFonts w:ascii="宋体" w:cs="宋体"/>
          <w:sz w:val="20"/>
          <w:szCs w:val="20"/>
          <w:shd w:val="clear" w:color="auto" w:fill="FFFFFF"/>
        </w:rPr>
        <w:t>有关规定追究其相关责任，赔偿采购人的全部损失。</w:t>
      </w:r>
    </w:p>
    <w:p w:rsidR="00227E8E" w:rsidRDefault="00E67B6F">
      <w:pPr>
        <w:spacing w:after="5" w:line="360" w:lineRule="auto"/>
        <w:ind w:firstLine="400"/>
        <w:rPr>
          <w:sz w:val="20"/>
          <w:szCs w:val="20"/>
        </w:rPr>
      </w:pPr>
      <w:r>
        <w:rPr>
          <w:rFonts w:ascii="宋体" w:cs="宋体"/>
          <w:sz w:val="20"/>
          <w:szCs w:val="20"/>
          <w:shd w:val="clear" w:color="auto" w:fill="FFFFFF"/>
        </w:rPr>
        <w:t>13.1.3</w:t>
      </w:r>
      <w:r>
        <w:rPr>
          <w:rFonts w:ascii="宋体" w:cs="宋体"/>
          <w:sz w:val="20"/>
          <w:szCs w:val="20"/>
          <w:shd w:val="clear" w:color="auto" w:fill="FFFFFF"/>
        </w:rPr>
        <w:t>对于未能按合同要求提供服务或被证实未提供应当承担的服务的，采购人有权要求限期整改。无合理理由不进行整改的视为根本违约。</w:t>
      </w:r>
    </w:p>
    <w:p w:rsidR="00227E8E" w:rsidRDefault="00E67B6F">
      <w:pPr>
        <w:spacing w:after="5" w:line="360" w:lineRule="auto"/>
        <w:ind w:firstLine="400"/>
        <w:rPr>
          <w:sz w:val="20"/>
          <w:szCs w:val="20"/>
        </w:rPr>
      </w:pPr>
      <w:r>
        <w:rPr>
          <w:rFonts w:ascii="宋体" w:cs="宋体"/>
          <w:sz w:val="20"/>
          <w:szCs w:val="20"/>
          <w:shd w:val="clear" w:color="auto" w:fill="FFFFFF"/>
        </w:rPr>
        <w:t>13.2</w:t>
      </w:r>
      <w:r>
        <w:rPr>
          <w:rFonts w:ascii="宋体" w:cs="宋体"/>
          <w:sz w:val="20"/>
          <w:szCs w:val="20"/>
          <w:shd w:val="clear" w:color="auto" w:fill="FFFFFF"/>
        </w:rPr>
        <w:t>中标人未按照本合同规定的时间交货和提供服务的违约责任。</w:t>
      </w:r>
    </w:p>
    <w:p w:rsidR="00227E8E" w:rsidRDefault="00E67B6F">
      <w:pPr>
        <w:spacing w:after="5" w:line="360" w:lineRule="auto"/>
        <w:ind w:firstLine="400"/>
        <w:rPr>
          <w:sz w:val="20"/>
          <w:szCs w:val="20"/>
        </w:rPr>
      </w:pPr>
      <w:r>
        <w:rPr>
          <w:rFonts w:ascii="宋体" w:cs="宋体"/>
          <w:sz w:val="20"/>
          <w:szCs w:val="20"/>
          <w:shd w:val="clear" w:color="auto" w:fill="FFFFFF"/>
        </w:rPr>
        <w:t>13.2.1</w:t>
      </w:r>
      <w:r>
        <w:rPr>
          <w:rFonts w:ascii="宋体" w:cs="宋体"/>
          <w:sz w:val="20"/>
          <w:szCs w:val="20"/>
          <w:shd w:val="clear" w:color="auto" w:fill="FFFFFF"/>
        </w:rPr>
        <w:t>在履行合同过程中，如果中标</w:t>
      </w:r>
      <w:r>
        <w:rPr>
          <w:rFonts w:ascii="宋体" w:cs="宋体"/>
          <w:sz w:val="20"/>
          <w:szCs w:val="20"/>
          <w:shd w:val="clear" w:color="auto" w:fill="FFFFFF"/>
        </w:rPr>
        <w:t>人遇到可能妨碍按时交货和提供服务的情形时，应及时以书面形式将延迟的事实、可能延迟的期限和理由通知采购人。采购人在收到中标人通知后，应尽快对情况进行评价，并确定是否同意延迟交货时间或延期提供服务，如采购人不同意延期，中标人仍应当按照约定的时间完成交货义务。</w:t>
      </w:r>
    </w:p>
    <w:p w:rsidR="00227E8E" w:rsidRDefault="00E67B6F">
      <w:pPr>
        <w:spacing w:after="5" w:line="360" w:lineRule="auto"/>
        <w:ind w:firstLine="400"/>
        <w:rPr>
          <w:sz w:val="20"/>
          <w:szCs w:val="20"/>
        </w:rPr>
      </w:pPr>
      <w:r>
        <w:rPr>
          <w:rFonts w:ascii="宋体" w:cs="宋体"/>
          <w:sz w:val="20"/>
          <w:szCs w:val="20"/>
          <w:shd w:val="clear" w:color="auto" w:fill="FFFFFF"/>
        </w:rPr>
        <w:lastRenderedPageBreak/>
        <w:t>13.2.2</w:t>
      </w:r>
      <w:r>
        <w:rPr>
          <w:rFonts w:ascii="宋体" w:cs="宋体"/>
          <w:sz w:val="20"/>
          <w:szCs w:val="20"/>
          <w:shd w:val="clear" w:color="auto" w:fill="FFFFFF"/>
        </w:rPr>
        <w:t>除双方另有约定外，如果中标人没有按照合同规定的时间交货和提供服务，采购人有权在不影响合同项下其他补救措施的情况下，要求中标人支付误期赔偿费，</w:t>
      </w:r>
      <w:r>
        <w:rPr>
          <w:rFonts w:ascii="宋体" w:cs="宋体"/>
          <w:sz w:val="20"/>
          <w:szCs w:val="20"/>
        </w:rPr>
        <w:t>或从合同货款中扣除误期赔偿费。</w:t>
      </w:r>
      <w:r>
        <w:rPr>
          <w:rStyle w:val="contractReviewCommentRevisionb9b1b955585a45fab5eb353b301f0456"/>
          <w:rFonts w:ascii="宋体" w:cs="宋体"/>
          <w:sz w:val="20"/>
          <w:szCs w:val="20"/>
        </w:rPr>
        <w:t>赔偿费按每天迟交货物价格或未提供服务费用的</w:t>
      </w:r>
      <w:r>
        <w:rPr>
          <w:rStyle w:val="alphacontractreviewappendcommentb9b1b955585a45fab5eb353b301f0456"/>
          <w:rFonts w:ascii="宋体" w:cs="宋体"/>
          <w:sz w:val="20"/>
          <w:szCs w:val="20"/>
        </w:rPr>
        <w:t>千</w:t>
      </w:r>
      <w:r>
        <w:rPr>
          <w:rStyle w:val="contractReviewCommentRevisionb9b1b955585a45fab5eb353b301f0456"/>
          <w:rFonts w:ascii="宋体" w:cs="宋体"/>
          <w:sz w:val="20"/>
          <w:szCs w:val="20"/>
        </w:rPr>
        <w:t>分之</w:t>
      </w:r>
      <w:r>
        <w:rPr>
          <w:rStyle w:val="alphacontractreviewappendcommentb9b1b955585a45fab5eb353b301f0456"/>
          <w:rFonts w:ascii="宋体" w:cs="宋体"/>
          <w:sz w:val="20"/>
          <w:szCs w:val="20"/>
        </w:rPr>
        <w:t>五</w:t>
      </w:r>
      <w:r>
        <w:rPr>
          <w:rStyle w:val="contractReviewCommentRevisionb9b1b955585a45fab5eb353b301f0456"/>
          <w:rFonts w:ascii="宋体" w:cs="宋体"/>
          <w:sz w:val="20"/>
          <w:szCs w:val="20"/>
        </w:rPr>
        <w:t>计收，直到交货或提供服务</w:t>
      </w:r>
      <w:r>
        <w:rPr>
          <w:rStyle w:val="contractReviewCommentRevisionb9b1b955585a45fab5eb353b301f0456"/>
          <w:rFonts w:ascii="宋体" w:cs="宋体"/>
          <w:sz w:val="20"/>
          <w:szCs w:val="20"/>
        </w:rPr>
        <w:t>为止。但误期赔偿费的最高限额不超过误期货物或服务合同价格的百分之十（</w:t>
      </w:r>
      <w:r>
        <w:rPr>
          <w:rStyle w:val="contractReviewCommentRevisionb9b1b955585a45fab5eb353b301f0456"/>
          <w:rFonts w:ascii="宋体" w:cs="宋体"/>
          <w:sz w:val="20"/>
          <w:szCs w:val="20"/>
        </w:rPr>
        <w:t>10%</w:t>
      </w:r>
      <w:r>
        <w:rPr>
          <w:rStyle w:val="contractReviewCommentRevisionb9b1b955585a45fab5eb353b301f0456"/>
          <w:rFonts w:ascii="宋体" w:cs="宋体"/>
          <w:sz w:val="20"/>
          <w:szCs w:val="20"/>
        </w:rPr>
        <w:t>）。</w:t>
      </w:r>
    </w:p>
    <w:p w:rsidR="00227E8E" w:rsidRDefault="00E67B6F">
      <w:pPr>
        <w:spacing w:after="5" w:line="360" w:lineRule="auto"/>
        <w:ind w:firstLine="400"/>
        <w:rPr>
          <w:sz w:val="20"/>
          <w:szCs w:val="20"/>
        </w:rPr>
      </w:pPr>
      <w:r>
        <w:rPr>
          <w:rStyle w:val="contractReviewCommentRevision463a90a50efd4eaab4b1d107a92ec85b"/>
          <w:rFonts w:ascii="宋体" w:cs="宋体"/>
          <w:sz w:val="20"/>
          <w:szCs w:val="20"/>
          <w:shd w:val="clear" w:color="auto" w:fill="FFFFFF"/>
        </w:rPr>
        <w:t>13.2.3</w:t>
      </w:r>
      <w:r>
        <w:rPr>
          <w:rStyle w:val="contractReviewCommentRevision463a90a50efd4eaab4b1d107a92ec85b"/>
          <w:rFonts w:ascii="宋体" w:cs="宋体"/>
          <w:sz w:val="20"/>
          <w:szCs w:val="20"/>
          <w:shd w:val="clear" w:color="auto" w:fill="FFFFFF"/>
        </w:rPr>
        <w:t>一旦达到误期赔偿的最高限额，采购人有权解除合同，要求中标人退回采购人已支付货款并追究中标人相应违约责任、赔偿采购人的全部损失。</w:t>
      </w:r>
      <w:r>
        <w:rPr>
          <w:rStyle w:val="alphacontractreviewappendcomment463a90a50efd4eaab4b1d107a92ec85b"/>
          <w:rFonts w:ascii="宋体" w:cs="宋体"/>
          <w:sz w:val="20"/>
          <w:szCs w:val="20"/>
          <w:shd w:val="clear" w:color="auto" w:fill="FFFFFF"/>
        </w:rPr>
        <w:t>采购人因此遭受的损失超过违约金的，有权继续向中标人追偿。</w:t>
      </w:r>
    </w:p>
    <w:p w:rsidR="00227E8E" w:rsidRDefault="00E67B6F">
      <w:pPr>
        <w:spacing w:after="5" w:line="360" w:lineRule="auto"/>
        <w:ind w:firstLine="400"/>
        <w:rPr>
          <w:rFonts w:ascii="宋体"/>
        </w:rPr>
      </w:pPr>
      <w:r>
        <w:rPr>
          <w:rFonts w:ascii="宋体" w:cs="宋体"/>
          <w:sz w:val="20"/>
          <w:szCs w:val="20"/>
          <w:shd w:val="clear" w:color="auto" w:fill="FFFFFF"/>
        </w:rPr>
        <w:t>13.3</w:t>
      </w:r>
      <w:r>
        <w:rPr>
          <w:rStyle w:val="contractReviewCommentRevision8a8128d4e4a9456eb19c564b6e902ddb"/>
          <w:rFonts w:ascii="宋体" w:cs="宋体"/>
          <w:sz w:val="20"/>
          <w:szCs w:val="20"/>
          <w:shd w:val="clear" w:color="auto" w:fill="FFFFFF"/>
        </w:rPr>
        <w:t>因中标人或中标人工作人员或中标人相关方的作为或不作为行为致使采购人或第三方遭受人员人身伤害或财产损失的，中标人应承担全部赔偿责任，赔偿全部损失，且采购人有权解除本合同。</w:t>
      </w:r>
    </w:p>
    <w:p w:rsidR="00227E8E" w:rsidRDefault="00E67B6F">
      <w:pPr>
        <w:pStyle w:val="null3"/>
        <w:spacing w:line="360" w:lineRule="auto"/>
        <w:jc w:val="both"/>
        <w:outlineLvl w:val="1"/>
        <w:rPr>
          <w:rFonts w:ascii="宋体"/>
          <w:b/>
        </w:rPr>
      </w:pPr>
      <w:bookmarkStart w:id="3" w:name="_Toc24807"/>
      <w:r>
        <w:rPr>
          <w:rFonts w:ascii="宋体"/>
          <w:b/>
        </w:rPr>
        <w:t>14.</w:t>
      </w:r>
      <w:r>
        <w:rPr>
          <w:rFonts w:ascii="宋体"/>
          <w:b/>
        </w:rPr>
        <w:t>其他事项</w:t>
      </w:r>
      <w:bookmarkEnd w:id="3"/>
    </w:p>
    <w:p w:rsidR="00227E8E" w:rsidRDefault="00E67B6F">
      <w:pPr>
        <w:pStyle w:val="null3"/>
        <w:spacing w:line="360" w:lineRule="auto"/>
        <w:ind w:firstLine="480"/>
        <w:jc w:val="both"/>
        <w:outlineLvl w:val="2"/>
        <w:rPr>
          <w:rFonts w:ascii="宋体"/>
        </w:rPr>
      </w:pPr>
      <w:r>
        <w:rPr>
          <w:rFonts w:ascii="宋体" w:hint="eastAsia"/>
        </w:rPr>
        <w:t>14.1</w:t>
      </w:r>
      <w:r>
        <w:rPr>
          <w:rFonts w:ascii="宋体"/>
        </w:rPr>
        <w:t>技术参数响应说明</w:t>
      </w:r>
    </w:p>
    <w:p w:rsidR="00227E8E" w:rsidRDefault="00E67B6F">
      <w:pPr>
        <w:pStyle w:val="null3"/>
        <w:spacing w:line="360" w:lineRule="auto"/>
        <w:ind w:firstLine="480"/>
        <w:rPr>
          <w:rFonts w:ascii="宋体"/>
        </w:rPr>
      </w:pPr>
      <w:r>
        <w:rPr>
          <w:rFonts w:ascii="宋体"/>
        </w:rPr>
        <w:t xml:space="preserve">14.1.1 </w:t>
      </w:r>
      <w:r>
        <w:rPr>
          <w:rFonts w:ascii="宋体"/>
        </w:rPr>
        <w:t>采购包的技术参数要求中载明的选购配件，如若中标，实际供货时中标人需按采购人要求配置，采购人将按其所报选购配件的价格按需进行采购。</w:t>
      </w:r>
    </w:p>
    <w:p w:rsidR="00227E8E" w:rsidRDefault="00E67B6F">
      <w:pPr>
        <w:pStyle w:val="null3"/>
        <w:spacing w:line="360" w:lineRule="auto"/>
        <w:ind w:firstLine="480"/>
        <w:rPr>
          <w:rFonts w:ascii="宋体"/>
          <w:bCs/>
        </w:rPr>
      </w:pPr>
      <w:r>
        <w:rPr>
          <w:rFonts w:ascii="宋体"/>
        </w:rPr>
        <w:t xml:space="preserve">14.1.2 </w:t>
      </w:r>
      <w:r>
        <w:rPr>
          <w:rFonts w:ascii="宋体"/>
        </w:rPr>
        <w:t>佐证材料要求（原件备查）：</w:t>
      </w:r>
      <w:r>
        <w:rPr>
          <w:rFonts w:ascii="宋体"/>
          <w:bCs/>
        </w:rPr>
        <w:t>技术参数要求条款中有明确佐证材料要求的，按其要求提供。</w:t>
      </w:r>
    </w:p>
    <w:p w:rsidR="00227E8E" w:rsidRDefault="00E67B6F">
      <w:pPr>
        <w:pStyle w:val="null3"/>
        <w:spacing w:line="360" w:lineRule="auto"/>
        <w:ind w:firstLine="480"/>
        <w:rPr>
          <w:rFonts w:ascii="宋体"/>
        </w:rPr>
      </w:pPr>
      <w:r>
        <w:rPr>
          <w:rFonts w:ascii="宋体"/>
        </w:rPr>
        <w:t>14.1.</w:t>
      </w:r>
      <w:r>
        <w:rPr>
          <w:rFonts w:ascii="宋体" w:hint="eastAsia"/>
        </w:rPr>
        <w:t>2.</w:t>
      </w:r>
      <w:r>
        <w:rPr>
          <w:rFonts w:ascii="宋体"/>
        </w:rPr>
        <w:t xml:space="preserve">1 </w:t>
      </w:r>
      <w:r>
        <w:rPr>
          <w:rFonts w:ascii="宋体"/>
        </w:rPr>
        <w:t>投标人提供的佐证材料应完整（如检测报告、技术白皮书、产品说明书及彩页等应提供整份完整的检测报告），不得仅提供材料中的部分内容。且材料的尺寸和清晰度应该能够清晰的被阅读、识别和判断，否则将承担不利的评审后果。</w:t>
      </w:r>
    </w:p>
    <w:p w:rsidR="00227E8E" w:rsidRDefault="00E67B6F">
      <w:pPr>
        <w:pStyle w:val="null3"/>
        <w:spacing w:line="360" w:lineRule="auto"/>
        <w:ind w:firstLine="480"/>
        <w:rPr>
          <w:rFonts w:ascii="宋体"/>
        </w:rPr>
      </w:pPr>
      <w:r>
        <w:rPr>
          <w:rFonts w:ascii="宋体"/>
        </w:rPr>
        <w:t>14.1.</w:t>
      </w:r>
      <w:r>
        <w:rPr>
          <w:rFonts w:ascii="宋体" w:hint="eastAsia"/>
        </w:rPr>
        <w:t>2.</w:t>
      </w:r>
      <w:r>
        <w:rPr>
          <w:rFonts w:ascii="宋体"/>
        </w:rPr>
        <w:t xml:space="preserve">2 </w:t>
      </w:r>
      <w:r>
        <w:rPr>
          <w:rFonts w:ascii="宋体"/>
        </w:rPr>
        <w:t>若投标人提供的材料属于非中文描述的，还应按</w:t>
      </w:r>
      <w:r>
        <w:rPr>
          <w:rFonts w:ascii="宋体" w:hint="eastAsia"/>
        </w:rPr>
        <w:t>招标文件</w:t>
      </w:r>
      <w:r>
        <w:rPr>
          <w:rFonts w:ascii="宋体"/>
        </w:rPr>
        <w:t>要求提供中文译本，否则不予认可。</w:t>
      </w:r>
    </w:p>
    <w:p w:rsidR="00227E8E" w:rsidRDefault="00E67B6F">
      <w:pPr>
        <w:pStyle w:val="null3"/>
        <w:spacing w:line="360" w:lineRule="auto"/>
        <w:ind w:firstLine="480"/>
        <w:rPr>
          <w:rFonts w:ascii="宋体"/>
        </w:rPr>
      </w:pPr>
      <w:r>
        <w:rPr>
          <w:rFonts w:ascii="宋体"/>
        </w:rPr>
        <w:t>14.1.3</w:t>
      </w:r>
      <w:r>
        <w:rPr>
          <w:rFonts w:ascii="宋体"/>
        </w:rPr>
        <w:t>涉及技术指标数值要求为定值的，供应商可提供优于指标要求的产品参与投标，指标参数优于采购文件要求的，视为满足文件要求。</w:t>
      </w:r>
    </w:p>
    <w:p w:rsidR="00227E8E" w:rsidRDefault="00E67B6F">
      <w:pPr>
        <w:pStyle w:val="null3"/>
        <w:spacing w:line="360" w:lineRule="auto"/>
        <w:ind w:firstLine="480"/>
        <w:rPr>
          <w:rFonts w:ascii="宋体"/>
        </w:rPr>
      </w:pPr>
      <w:r>
        <w:rPr>
          <w:rFonts w:ascii="宋体" w:hint="eastAsia"/>
        </w:rPr>
        <w:t>★</w:t>
      </w:r>
      <w:r>
        <w:rPr>
          <w:rFonts w:ascii="宋体"/>
        </w:rPr>
        <w:t xml:space="preserve">14.1.4 </w:t>
      </w:r>
      <w:r>
        <w:rPr>
          <w:rFonts w:ascii="宋体"/>
        </w:rPr>
        <w:t>投标人应在投标文件中明确承诺：本次所投产品均为非进口产品，其生产制造地为中华人民共和国境内，符合国家政府采购关于</w:t>
      </w:r>
      <w:r>
        <w:rPr>
          <w:rFonts w:ascii="宋体"/>
        </w:rPr>
        <w:t>“</w:t>
      </w:r>
      <w:r>
        <w:rPr>
          <w:rFonts w:ascii="宋体"/>
        </w:rPr>
        <w:t>非进口产品</w:t>
      </w:r>
      <w:r>
        <w:rPr>
          <w:rFonts w:ascii="宋体"/>
        </w:rPr>
        <w:t>”</w:t>
      </w:r>
      <w:r>
        <w:rPr>
          <w:rFonts w:ascii="宋体"/>
        </w:rPr>
        <w:t>的相关规定。投标人须对此进行书面承诺。</w:t>
      </w:r>
    </w:p>
    <w:p w:rsidR="00227E8E" w:rsidRDefault="00E67B6F">
      <w:pPr>
        <w:pStyle w:val="null3"/>
        <w:spacing w:line="360" w:lineRule="auto"/>
        <w:ind w:firstLineChars="200" w:firstLine="400"/>
        <w:rPr>
          <w:rFonts w:ascii="宋体"/>
        </w:rPr>
      </w:pPr>
      <w:r>
        <w:rPr>
          <w:rFonts w:ascii="宋体" w:hint="eastAsia"/>
        </w:rPr>
        <w:t>14.2</w:t>
      </w:r>
      <w:r>
        <w:rPr>
          <w:rFonts w:ascii="宋体"/>
        </w:rPr>
        <w:t>报价要求</w:t>
      </w:r>
    </w:p>
    <w:p w:rsidR="00227E8E" w:rsidRDefault="00E67B6F">
      <w:pPr>
        <w:pStyle w:val="null3"/>
        <w:spacing w:line="360" w:lineRule="auto"/>
        <w:ind w:firstLineChars="200" w:firstLine="400"/>
        <w:rPr>
          <w:rFonts w:ascii="宋体"/>
        </w:rPr>
      </w:pPr>
      <w:r>
        <w:rPr>
          <w:rFonts w:ascii="宋体" w:hint="eastAsia"/>
        </w:rPr>
        <w:t>14.2</w:t>
      </w:r>
      <w:r>
        <w:rPr>
          <w:rFonts w:ascii="宋体"/>
        </w:rPr>
        <w:t>.1</w:t>
      </w:r>
      <w:r>
        <w:rPr>
          <w:rFonts w:ascii="宋体"/>
        </w:rPr>
        <w:t>货物送达采购人指定地点，经采购人验收合格并交货完毕所有可能发生的费用，包括货物制造、包装、运输、装卸、税金、保险、安装、搬运、调</w:t>
      </w:r>
      <w:r>
        <w:rPr>
          <w:rFonts w:ascii="宋体"/>
        </w:rPr>
        <w:t>试、验收、培训、检验、保修等、质保期内的设备维保费用、采购代理服务费以及售后服务等费用。还要考虑到合同中可能出现的</w:t>
      </w:r>
      <w:r>
        <w:rPr>
          <w:rFonts w:ascii="宋体"/>
        </w:rPr>
        <w:lastRenderedPageBreak/>
        <w:t>索赔和变更。</w:t>
      </w:r>
      <w:r>
        <w:rPr>
          <w:rFonts w:ascii="宋体" w:hint="eastAsia"/>
          <w:szCs w:val="21"/>
        </w:rPr>
        <w:t>中标价格在中标后的合同实施期间应保持不变，即不因市场价格或政策性价格的调整而增减（若因中标人责任而导致的需方依据合同条款对中标人的扣款处罚除外）。</w:t>
      </w:r>
    </w:p>
    <w:p w:rsidR="00227E8E" w:rsidRDefault="00E67B6F">
      <w:pPr>
        <w:pStyle w:val="null3"/>
        <w:spacing w:line="360" w:lineRule="auto"/>
        <w:ind w:firstLineChars="200" w:firstLine="400"/>
        <w:rPr>
          <w:rFonts w:ascii="宋体"/>
        </w:rPr>
      </w:pPr>
      <w:r>
        <w:rPr>
          <w:rFonts w:ascii="宋体" w:hint="eastAsia"/>
        </w:rPr>
        <w:t>14.2</w:t>
      </w:r>
      <w:r>
        <w:rPr>
          <w:rFonts w:ascii="宋体"/>
        </w:rPr>
        <w:t>.2</w:t>
      </w:r>
      <w:r>
        <w:rPr>
          <w:rFonts w:ascii="宋体"/>
        </w:rPr>
        <w:t>报价以人民币为货币单位，应分单价、小计和总价。</w:t>
      </w:r>
    </w:p>
    <w:p w:rsidR="00227E8E" w:rsidRDefault="00E67B6F">
      <w:pPr>
        <w:pStyle w:val="null3"/>
        <w:spacing w:line="360" w:lineRule="auto"/>
        <w:ind w:firstLineChars="200" w:firstLine="400"/>
        <w:rPr>
          <w:rFonts w:ascii="宋体"/>
        </w:rPr>
      </w:pPr>
      <w:r>
        <w:rPr>
          <w:rFonts w:ascii="宋体" w:hint="eastAsia"/>
        </w:rPr>
        <w:t>14.2</w:t>
      </w:r>
      <w:r>
        <w:rPr>
          <w:rFonts w:ascii="宋体"/>
        </w:rPr>
        <w:t>.3</w:t>
      </w:r>
      <w:r>
        <w:rPr>
          <w:rFonts w:ascii="宋体"/>
        </w:rPr>
        <w:t>投标人对本项目各采购包分别只能有一个报价，采购人不接受有选择的报价。</w:t>
      </w:r>
    </w:p>
    <w:p w:rsidR="00227E8E" w:rsidRDefault="00E67B6F">
      <w:pPr>
        <w:pStyle w:val="null3"/>
        <w:spacing w:line="360" w:lineRule="auto"/>
        <w:ind w:firstLineChars="200" w:firstLine="400"/>
        <w:rPr>
          <w:rFonts w:ascii="宋体"/>
        </w:rPr>
      </w:pPr>
      <w:r>
        <w:rPr>
          <w:rFonts w:ascii="宋体" w:hint="eastAsia"/>
        </w:rPr>
        <w:t>14.2</w:t>
      </w:r>
      <w:r>
        <w:rPr>
          <w:rFonts w:ascii="宋体"/>
        </w:rPr>
        <w:t>.4</w:t>
      </w:r>
      <w:r>
        <w:rPr>
          <w:rFonts w:ascii="宋体"/>
        </w:rPr>
        <w:t>投标人漏报的单价或每单价报价中漏报、少报的费用，视为此项费用已隐含在报价中，中标后不</w:t>
      </w:r>
      <w:r>
        <w:rPr>
          <w:rFonts w:ascii="宋体"/>
        </w:rPr>
        <w:t>得再向采购人收取任何费用。</w:t>
      </w:r>
    </w:p>
    <w:p w:rsidR="00227E8E" w:rsidRDefault="00E67B6F">
      <w:pPr>
        <w:pStyle w:val="null3"/>
        <w:spacing w:line="360" w:lineRule="auto"/>
        <w:ind w:firstLineChars="200" w:firstLine="400"/>
        <w:rPr>
          <w:rFonts w:ascii="宋体"/>
        </w:rPr>
      </w:pPr>
      <w:r>
        <w:rPr>
          <w:rFonts w:ascii="宋体"/>
        </w:rPr>
        <w:t>★</w:t>
      </w:r>
      <w:r>
        <w:rPr>
          <w:rFonts w:ascii="宋体" w:hint="eastAsia"/>
        </w:rPr>
        <w:t>14.2</w:t>
      </w:r>
      <w:r>
        <w:rPr>
          <w:rFonts w:ascii="宋体"/>
        </w:rPr>
        <w:t>.5</w:t>
      </w:r>
      <w:r>
        <w:rPr>
          <w:rFonts w:ascii="宋体"/>
          <w:bCs/>
          <w:szCs w:val="28"/>
        </w:rPr>
        <w:t>本项目为固定单价暂定总价，各投标人所报单价不得超过各项单价的预算金额，</w:t>
      </w:r>
      <w:r>
        <w:rPr>
          <w:rFonts w:ascii="宋体"/>
        </w:rPr>
        <w:t>报价超过</w:t>
      </w:r>
      <w:r>
        <w:rPr>
          <w:rFonts w:ascii="宋体"/>
          <w:bCs/>
          <w:szCs w:val="28"/>
        </w:rPr>
        <w:t>预算金额</w:t>
      </w:r>
      <w:r>
        <w:rPr>
          <w:rFonts w:ascii="宋体"/>
        </w:rPr>
        <w:t>的属无效投标。</w:t>
      </w:r>
    </w:p>
    <w:p w:rsidR="00227E8E" w:rsidRDefault="00E67B6F">
      <w:pPr>
        <w:pStyle w:val="null3"/>
        <w:spacing w:line="360" w:lineRule="auto"/>
        <w:ind w:firstLineChars="200" w:firstLine="400"/>
        <w:rPr>
          <w:rFonts w:ascii="宋体"/>
        </w:rPr>
      </w:pPr>
      <w:r>
        <w:rPr>
          <w:rFonts w:ascii="宋体"/>
        </w:rPr>
        <w:t>★</w:t>
      </w:r>
      <w:r>
        <w:rPr>
          <w:rFonts w:ascii="宋体" w:hint="eastAsia"/>
        </w:rPr>
        <w:t>14.2</w:t>
      </w:r>
      <w:r>
        <w:rPr>
          <w:rFonts w:ascii="宋体"/>
        </w:rPr>
        <w:t>.6</w:t>
      </w:r>
      <w:r>
        <w:rPr>
          <w:rFonts w:ascii="宋体"/>
        </w:rPr>
        <w:t>投标人不得对设备技术和服务要求中供货配置、主要配置、配置要求、配置清单、配置等中所包含的附属设备或部件进行任何形式的减配，并承诺中标后完整提供所有附属设备和部件。</w:t>
      </w:r>
    </w:p>
    <w:p w:rsidR="00227E8E" w:rsidRDefault="00E67B6F">
      <w:pPr>
        <w:spacing w:line="360" w:lineRule="auto"/>
        <w:ind w:firstLineChars="200" w:firstLine="400"/>
        <w:rPr>
          <w:rFonts w:ascii="宋体" w:cs="宋体"/>
          <w:bCs/>
          <w:kern w:val="0"/>
          <w:sz w:val="20"/>
          <w:szCs w:val="28"/>
        </w:rPr>
      </w:pPr>
      <w:r>
        <w:rPr>
          <w:rFonts w:ascii="宋体" w:cs="宋体" w:hint="eastAsia"/>
          <w:kern w:val="0"/>
          <w:sz w:val="20"/>
          <w:szCs w:val="28"/>
        </w:rPr>
        <w:t>14.3</w:t>
      </w:r>
      <w:r>
        <w:rPr>
          <w:rFonts w:ascii="宋体" w:cs="宋体" w:hint="eastAsia"/>
          <w:bCs/>
          <w:kern w:val="0"/>
          <w:sz w:val="20"/>
          <w:szCs w:val="28"/>
        </w:rPr>
        <w:t>设备包装和运输</w:t>
      </w:r>
    </w:p>
    <w:p w:rsidR="00227E8E" w:rsidRDefault="00E67B6F">
      <w:pPr>
        <w:spacing w:line="360" w:lineRule="auto"/>
        <w:ind w:firstLineChars="200" w:firstLine="400"/>
        <w:rPr>
          <w:rFonts w:ascii="宋体" w:cs="宋体"/>
          <w:kern w:val="0"/>
          <w:sz w:val="20"/>
          <w:szCs w:val="28"/>
        </w:rPr>
      </w:pPr>
      <w:r>
        <w:rPr>
          <w:rFonts w:ascii="宋体" w:cs="宋体" w:hint="eastAsia"/>
          <w:kern w:val="0"/>
          <w:sz w:val="20"/>
          <w:szCs w:val="28"/>
        </w:rPr>
        <w:t>14.3.1</w:t>
      </w:r>
      <w:r>
        <w:rPr>
          <w:rFonts w:ascii="宋体" w:cs="宋体" w:hint="eastAsia"/>
          <w:kern w:val="0"/>
          <w:sz w:val="20"/>
          <w:szCs w:val="28"/>
        </w:rPr>
        <w:t>包装：设备交货时应按国家有关标准要求进行包装。</w:t>
      </w:r>
    </w:p>
    <w:p w:rsidR="00227E8E" w:rsidRDefault="00E67B6F">
      <w:pPr>
        <w:spacing w:line="360" w:lineRule="auto"/>
        <w:ind w:firstLineChars="200" w:firstLine="400"/>
        <w:rPr>
          <w:rFonts w:ascii="宋体" w:cs="宋体"/>
          <w:kern w:val="0"/>
          <w:sz w:val="20"/>
          <w:szCs w:val="28"/>
        </w:rPr>
      </w:pPr>
      <w:r>
        <w:rPr>
          <w:rFonts w:ascii="宋体" w:cs="宋体" w:hint="eastAsia"/>
          <w:kern w:val="0"/>
          <w:sz w:val="20"/>
          <w:szCs w:val="28"/>
        </w:rPr>
        <w:t>14.3.2</w:t>
      </w:r>
      <w:r>
        <w:rPr>
          <w:rFonts w:ascii="宋体" w:cs="宋体" w:hint="eastAsia"/>
          <w:kern w:val="0"/>
          <w:sz w:val="20"/>
          <w:szCs w:val="28"/>
        </w:rPr>
        <w:t>运输方式：包装必须与运输方式相适应，包装方式的确定及包装费用均由中标人负责；由于不适当的包装而造成设备在运输过程中有任何损坏由中标人负责。</w:t>
      </w:r>
    </w:p>
    <w:p w:rsidR="00227E8E" w:rsidRDefault="00E67B6F">
      <w:pPr>
        <w:spacing w:line="360" w:lineRule="auto"/>
        <w:ind w:firstLineChars="200" w:firstLine="400"/>
        <w:rPr>
          <w:rFonts w:ascii="宋体" w:cs="宋体"/>
          <w:kern w:val="0"/>
          <w:sz w:val="20"/>
          <w:szCs w:val="28"/>
        </w:rPr>
      </w:pPr>
      <w:r>
        <w:rPr>
          <w:rFonts w:ascii="宋体" w:cs="宋体" w:hint="eastAsia"/>
          <w:kern w:val="0"/>
          <w:sz w:val="20"/>
          <w:szCs w:val="28"/>
        </w:rPr>
        <w:t>注：包装应足以承受整个过程中的运输、转运、装卸、储存等，充分考虑到运输途中的各种情况</w:t>
      </w:r>
      <w:r>
        <w:rPr>
          <w:rFonts w:ascii="宋体" w:cs="宋体" w:hint="eastAsia"/>
          <w:kern w:val="0"/>
          <w:sz w:val="20"/>
          <w:szCs w:val="28"/>
        </w:rPr>
        <w:t>(</w:t>
      </w:r>
      <w:r>
        <w:rPr>
          <w:rFonts w:ascii="宋体" w:cs="宋体" w:hint="eastAsia"/>
          <w:kern w:val="0"/>
          <w:sz w:val="20"/>
          <w:szCs w:val="28"/>
        </w:rPr>
        <w:t>如暴露于恶劣气候等</w:t>
      </w:r>
      <w:r>
        <w:rPr>
          <w:rFonts w:ascii="宋体" w:cs="宋体" w:hint="eastAsia"/>
          <w:kern w:val="0"/>
          <w:sz w:val="20"/>
          <w:szCs w:val="28"/>
        </w:rPr>
        <w:t>)</w:t>
      </w:r>
      <w:r>
        <w:rPr>
          <w:rFonts w:ascii="宋体" w:cs="宋体" w:hint="eastAsia"/>
          <w:kern w:val="0"/>
          <w:sz w:val="20"/>
          <w:szCs w:val="28"/>
        </w:rPr>
        <w:t>和项目所在地的气候特点，以及露天存放的需要。</w:t>
      </w:r>
    </w:p>
    <w:p w:rsidR="00227E8E" w:rsidRDefault="00E67B6F">
      <w:pPr>
        <w:spacing w:line="360" w:lineRule="auto"/>
        <w:ind w:firstLineChars="200" w:firstLine="400"/>
        <w:rPr>
          <w:rFonts w:ascii="宋体" w:cs="宋体"/>
          <w:bCs/>
          <w:kern w:val="0"/>
          <w:sz w:val="20"/>
          <w:szCs w:val="28"/>
        </w:rPr>
      </w:pPr>
      <w:r>
        <w:rPr>
          <w:rFonts w:ascii="宋体" w:cs="宋体" w:hint="eastAsia"/>
          <w:kern w:val="0"/>
          <w:sz w:val="20"/>
          <w:szCs w:val="28"/>
        </w:rPr>
        <w:t>14.4</w:t>
      </w:r>
      <w:r>
        <w:rPr>
          <w:rFonts w:ascii="宋体" w:cs="宋体" w:hint="eastAsia"/>
          <w:bCs/>
          <w:kern w:val="0"/>
          <w:sz w:val="20"/>
          <w:szCs w:val="28"/>
        </w:rPr>
        <w:t>安装调试要求</w:t>
      </w:r>
      <w:r>
        <w:rPr>
          <w:rFonts w:ascii="宋体" w:cs="宋体" w:hint="eastAsia"/>
          <w:bCs/>
          <w:kern w:val="0"/>
          <w:sz w:val="20"/>
          <w:szCs w:val="28"/>
        </w:rPr>
        <w:t>:</w:t>
      </w:r>
    </w:p>
    <w:p w:rsidR="00227E8E" w:rsidRDefault="00E67B6F">
      <w:pPr>
        <w:spacing w:line="360" w:lineRule="auto"/>
        <w:ind w:firstLineChars="200" w:firstLine="400"/>
        <w:rPr>
          <w:rFonts w:ascii="宋体" w:cs="宋体"/>
          <w:kern w:val="0"/>
          <w:sz w:val="20"/>
          <w:szCs w:val="28"/>
        </w:rPr>
      </w:pPr>
      <w:r>
        <w:rPr>
          <w:rFonts w:ascii="宋体" w:cs="宋体"/>
          <w:kern w:val="0"/>
          <w:sz w:val="20"/>
          <w:szCs w:val="28"/>
        </w:rPr>
        <w:t>14.4</w:t>
      </w:r>
      <w:r>
        <w:rPr>
          <w:rFonts w:ascii="宋体" w:cs="宋体" w:hint="eastAsia"/>
          <w:kern w:val="0"/>
          <w:sz w:val="20"/>
          <w:szCs w:val="28"/>
        </w:rPr>
        <w:t xml:space="preserve">.1 </w:t>
      </w:r>
      <w:r>
        <w:rPr>
          <w:rFonts w:ascii="宋体" w:cs="宋体" w:hint="eastAsia"/>
          <w:kern w:val="0"/>
          <w:sz w:val="20"/>
          <w:szCs w:val="28"/>
        </w:rPr>
        <w:t>由中标人负责设备的现场安装和调试，在接到用户通知后派技术人员到现场进行安装调试，直至验收合格（由采购单位签字确认，附验收报告）；安装须符合我国国家有关技术规范和技术标准。</w:t>
      </w:r>
    </w:p>
    <w:p w:rsidR="00227E8E" w:rsidRDefault="00E67B6F">
      <w:pPr>
        <w:spacing w:line="360" w:lineRule="auto"/>
        <w:ind w:firstLineChars="200" w:firstLine="400"/>
        <w:rPr>
          <w:rFonts w:ascii="宋体" w:cs="宋体"/>
          <w:kern w:val="0"/>
          <w:sz w:val="20"/>
          <w:szCs w:val="28"/>
        </w:rPr>
      </w:pPr>
      <w:r>
        <w:rPr>
          <w:rFonts w:ascii="宋体" w:cs="宋体"/>
          <w:kern w:val="0"/>
          <w:sz w:val="20"/>
          <w:szCs w:val="28"/>
        </w:rPr>
        <w:t>14.4</w:t>
      </w:r>
      <w:r>
        <w:rPr>
          <w:rFonts w:ascii="宋体" w:cs="宋体" w:hint="eastAsia"/>
          <w:kern w:val="0"/>
          <w:sz w:val="20"/>
          <w:szCs w:val="28"/>
        </w:rPr>
        <w:t xml:space="preserve">.2 </w:t>
      </w:r>
      <w:r>
        <w:rPr>
          <w:rFonts w:ascii="宋体" w:cs="宋体" w:hint="eastAsia"/>
          <w:kern w:val="0"/>
          <w:sz w:val="20"/>
          <w:szCs w:val="28"/>
        </w:rPr>
        <w:t>中标人应在货物运抵现场一周前，向采购人提供安装调试及运行的进度计划表。</w:t>
      </w:r>
    </w:p>
    <w:p w:rsidR="00227E8E" w:rsidRDefault="00E67B6F">
      <w:pPr>
        <w:spacing w:line="360" w:lineRule="auto"/>
        <w:ind w:firstLineChars="200" w:firstLine="400"/>
        <w:rPr>
          <w:rFonts w:ascii="宋体" w:cs="宋体"/>
          <w:kern w:val="0"/>
          <w:sz w:val="20"/>
          <w:szCs w:val="28"/>
        </w:rPr>
      </w:pPr>
      <w:r>
        <w:rPr>
          <w:rFonts w:ascii="宋体" w:cs="宋体"/>
          <w:kern w:val="0"/>
          <w:sz w:val="20"/>
          <w:szCs w:val="28"/>
        </w:rPr>
        <w:t>14.4</w:t>
      </w:r>
      <w:r>
        <w:rPr>
          <w:rFonts w:ascii="宋体" w:cs="宋体" w:hint="eastAsia"/>
          <w:kern w:val="0"/>
          <w:sz w:val="20"/>
          <w:szCs w:val="28"/>
        </w:rPr>
        <w:t xml:space="preserve">.3 </w:t>
      </w:r>
      <w:r>
        <w:rPr>
          <w:rFonts w:ascii="宋体" w:cs="宋体" w:hint="eastAsia"/>
          <w:kern w:val="0"/>
          <w:sz w:val="20"/>
          <w:szCs w:val="28"/>
        </w:rPr>
        <w:t>在设备的安装、调试、试运行期间，中标人安装调试人员一切费用自理。</w:t>
      </w:r>
    </w:p>
    <w:p w:rsidR="00227E8E" w:rsidRDefault="00E67B6F">
      <w:pPr>
        <w:spacing w:line="360" w:lineRule="auto"/>
        <w:ind w:firstLineChars="200" w:firstLine="400"/>
        <w:rPr>
          <w:rFonts w:ascii="宋体" w:cs="宋体"/>
          <w:kern w:val="0"/>
          <w:sz w:val="20"/>
          <w:szCs w:val="28"/>
        </w:rPr>
      </w:pPr>
      <w:r>
        <w:rPr>
          <w:rFonts w:ascii="宋体" w:cs="宋体"/>
          <w:kern w:val="0"/>
          <w:sz w:val="20"/>
          <w:szCs w:val="28"/>
        </w:rPr>
        <w:t>14.4</w:t>
      </w:r>
      <w:r>
        <w:rPr>
          <w:rFonts w:ascii="宋体" w:cs="宋体" w:hint="eastAsia"/>
          <w:kern w:val="0"/>
          <w:sz w:val="20"/>
          <w:szCs w:val="28"/>
        </w:rPr>
        <w:t xml:space="preserve">.4 </w:t>
      </w:r>
      <w:r>
        <w:rPr>
          <w:rFonts w:ascii="宋体" w:cs="宋体" w:hint="eastAsia"/>
          <w:kern w:val="0"/>
          <w:sz w:val="20"/>
          <w:szCs w:val="28"/>
        </w:rPr>
        <w:t>中标人安装结束后应在规定的交付使用时间之前将废物移离现场</w:t>
      </w:r>
      <w:r>
        <w:rPr>
          <w:rFonts w:ascii="宋体" w:cs="宋体" w:hint="eastAsia"/>
          <w:kern w:val="0"/>
          <w:sz w:val="20"/>
          <w:szCs w:val="28"/>
        </w:rPr>
        <w:t>,</w:t>
      </w:r>
      <w:r>
        <w:rPr>
          <w:rFonts w:ascii="宋体" w:cs="宋体" w:hint="eastAsia"/>
          <w:kern w:val="0"/>
          <w:sz w:val="20"/>
          <w:szCs w:val="28"/>
        </w:rPr>
        <w:t>清理妥当</w:t>
      </w:r>
      <w:r>
        <w:rPr>
          <w:rFonts w:ascii="宋体" w:cs="宋体" w:hint="eastAsia"/>
          <w:kern w:val="0"/>
          <w:sz w:val="20"/>
          <w:szCs w:val="28"/>
        </w:rPr>
        <w:t>,</w:t>
      </w:r>
      <w:r>
        <w:rPr>
          <w:rFonts w:ascii="宋体" w:cs="宋体" w:hint="eastAsia"/>
          <w:kern w:val="0"/>
          <w:sz w:val="20"/>
          <w:szCs w:val="28"/>
        </w:rPr>
        <w:t>费用由中标人负责。</w:t>
      </w:r>
    </w:p>
    <w:p w:rsidR="00227E8E" w:rsidRDefault="00E67B6F">
      <w:pPr>
        <w:spacing w:line="360" w:lineRule="auto"/>
        <w:ind w:firstLineChars="200" w:firstLine="400"/>
        <w:rPr>
          <w:rFonts w:ascii="宋体" w:cs="宋体"/>
          <w:kern w:val="0"/>
          <w:sz w:val="20"/>
          <w:szCs w:val="28"/>
        </w:rPr>
      </w:pPr>
      <w:r>
        <w:rPr>
          <w:rFonts w:ascii="宋体" w:cs="宋体"/>
          <w:kern w:val="0"/>
          <w:sz w:val="20"/>
          <w:szCs w:val="28"/>
        </w:rPr>
        <w:t>14.4</w:t>
      </w:r>
      <w:r>
        <w:rPr>
          <w:rFonts w:ascii="宋体" w:cs="宋体" w:hint="eastAsia"/>
          <w:kern w:val="0"/>
          <w:sz w:val="20"/>
          <w:szCs w:val="28"/>
        </w:rPr>
        <w:t xml:space="preserve">.5 </w:t>
      </w:r>
      <w:r>
        <w:rPr>
          <w:rFonts w:ascii="宋体" w:cs="宋体" w:hint="eastAsia"/>
          <w:kern w:val="0"/>
          <w:sz w:val="20"/>
          <w:szCs w:val="28"/>
        </w:rPr>
        <w:t>中标人提供的设备、材料及施工用具，在进入使用单位安装地现场后的保管，由中标人负责；中标人在安装地现场施工人员的安全、保险、食宿，由中标人负责。</w:t>
      </w:r>
    </w:p>
    <w:p w:rsidR="00227E8E" w:rsidRDefault="00E67B6F">
      <w:pPr>
        <w:spacing w:line="360" w:lineRule="auto"/>
        <w:ind w:firstLineChars="200" w:firstLine="400"/>
        <w:rPr>
          <w:rFonts w:ascii="宋体" w:cs="宋体"/>
          <w:bCs/>
          <w:kern w:val="0"/>
          <w:sz w:val="20"/>
          <w:szCs w:val="28"/>
        </w:rPr>
      </w:pPr>
      <w:r>
        <w:rPr>
          <w:rFonts w:ascii="宋体" w:cs="宋体" w:hint="eastAsia"/>
          <w:kern w:val="0"/>
          <w:sz w:val="20"/>
          <w:szCs w:val="28"/>
        </w:rPr>
        <w:t>14.5</w:t>
      </w:r>
      <w:r>
        <w:rPr>
          <w:rFonts w:ascii="宋体" w:cs="宋体" w:hint="eastAsia"/>
          <w:bCs/>
          <w:kern w:val="0"/>
          <w:sz w:val="20"/>
          <w:szCs w:val="28"/>
        </w:rPr>
        <w:t>培训要求</w:t>
      </w:r>
    </w:p>
    <w:p w:rsidR="00227E8E" w:rsidRDefault="00E67B6F">
      <w:pPr>
        <w:spacing w:line="360" w:lineRule="auto"/>
        <w:ind w:firstLineChars="200" w:firstLine="400"/>
        <w:rPr>
          <w:rFonts w:ascii="宋体" w:cs="宋体"/>
          <w:kern w:val="0"/>
          <w:sz w:val="20"/>
          <w:szCs w:val="28"/>
        </w:rPr>
      </w:pPr>
      <w:r>
        <w:rPr>
          <w:rFonts w:ascii="宋体" w:cs="宋体" w:hint="eastAsia"/>
          <w:kern w:val="0"/>
          <w:sz w:val="20"/>
          <w:szCs w:val="28"/>
        </w:rPr>
        <w:t xml:space="preserve">14.5.1 </w:t>
      </w:r>
      <w:r>
        <w:rPr>
          <w:rFonts w:ascii="宋体" w:cs="宋体" w:hint="eastAsia"/>
          <w:kern w:val="0"/>
          <w:sz w:val="20"/>
          <w:szCs w:val="28"/>
        </w:rPr>
        <w:t>现场培训：仪器在安装调试同时，中标供应商负责免费派工</w:t>
      </w:r>
      <w:r>
        <w:rPr>
          <w:rFonts w:ascii="宋体" w:cs="宋体" w:hint="eastAsia"/>
          <w:kern w:val="0"/>
          <w:sz w:val="20"/>
          <w:szCs w:val="28"/>
        </w:rPr>
        <w:t>程师对用户就仪器原理和基本操作进行现场培训，培训人员人数不限，培训时间视需求单位需要，保证相关人员能独立</w:t>
      </w:r>
      <w:r>
        <w:rPr>
          <w:rFonts w:ascii="宋体" w:cs="宋体" w:hint="eastAsia"/>
          <w:kern w:val="0"/>
          <w:sz w:val="20"/>
          <w:szCs w:val="28"/>
        </w:rPr>
        <w:lastRenderedPageBreak/>
        <w:t>上机进行基本操作和数据处理。如有用户有因人员流动，需要进行培训，在协商下制造商应尽量满</w:t>
      </w:r>
      <w:r>
        <w:rPr>
          <w:rFonts w:ascii="宋体" w:cs="宋体"/>
          <w:kern w:val="0"/>
          <w:sz w:val="20"/>
          <w:szCs w:val="28"/>
        </w:rPr>
        <w:t>足</w:t>
      </w:r>
      <w:r>
        <w:rPr>
          <w:rFonts w:ascii="宋体" w:cs="宋体" w:hint="eastAsia"/>
          <w:kern w:val="0"/>
          <w:sz w:val="20"/>
          <w:szCs w:val="28"/>
        </w:rPr>
        <w:t>对用户新增实验人员进行免费培训。</w:t>
      </w:r>
    </w:p>
    <w:p w:rsidR="00227E8E" w:rsidRDefault="00E67B6F">
      <w:pPr>
        <w:spacing w:line="360" w:lineRule="auto"/>
        <w:ind w:firstLineChars="200" w:firstLine="400"/>
        <w:rPr>
          <w:rFonts w:ascii="宋体" w:cs="宋体"/>
          <w:kern w:val="0"/>
          <w:sz w:val="20"/>
          <w:szCs w:val="28"/>
        </w:rPr>
      </w:pPr>
      <w:r>
        <w:rPr>
          <w:rFonts w:ascii="宋体" w:cs="宋体" w:hint="eastAsia"/>
          <w:kern w:val="0"/>
          <w:sz w:val="20"/>
          <w:szCs w:val="28"/>
        </w:rPr>
        <w:t xml:space="preserve">14.5.2 </w:t>
      </w:r>
      <w:r>
        <w:rPr>
          <w:rFonts w:ascii="宋体" w:cs="宋体" w:hint="eastAsia"/>
          <w:kern w:val="0"/>
          <w:sz w:val="20"/>
          <w:szCs w:val="28"/>
        </w:rPr>
        <w:t>专门操作指导：中标人就设备的安装、检验、调试、使用和维护等培训需方</w:t>
      </w:r>
      <w:r>
        <w:rPr>
          <w:rFonts w:ascii="宋体" w:cs="宋体" w:hint="eastAsia"/>
          <w:kern w:val="0"/>
          <w:sz w:val="20"/>
          <w:szCs w:val="28"/>
        </w:rPr>
        <w:t>1</w:t>
      </w:r>
      <w:r>
        <w:rPr>
          <w:rFonts w:ascii="宋体" w:cs="宋体" w:hint="eastAsia"/>
          <w:kern w:val="0"/>
          <w:sz w:val="20"/>
          <w:szCs w:val="28"/>
        </w:rPr>
        <w:t>名技术人员，直到使用单位受训人员全部掌握运行操作、维护保养技术，并能达到正确检修、维护、排除一般故障为止。</w:t>
      </w:r>
    </w:p>
    <w:p w:rsidR="00227E8E" w:rsidRDefault="00E67B6F">
      <w:pPr>
        <w:spacing w:line="360" w:lineRule="auto"/>
        <w:ind w:firstLineChars="200" w:firstLine="400"/>
        <w:rPr>
          <w:rFonts w:ascii="宋体" w:cs="宋体"/>
          <w:kern w:val="0"/>
          <w:sz w:val="20"/>
          <w:szCs w:val="28"/>
        </w:rPr>
      </w:pPr>
      <w:r>
        <w:rPr>
          <w:rFonts w:ascii="宋体" w:cs="宋体" w:hint="eastAsia"/>
          <w:kern w:val="0"/>
          <w:sz w:val="20"/>
          <w:szCs w:val="28"/>
        </w:rPr>
        <w:t xml:space="preserve">14.5.3 </w:t>
      </w:r>
      <w:r>
        <w:rPr>
          <w:rFonts w:ascii="宋体" w:cs="宋体" w:hint="eastAsia"/>
          <w:kern w:val="0"/>
          <w:sz w:val="20"/>
          <w:szCs w:val="28"/>
        </w:rPr>
        <w:t>操作指导方式：技术、操作指导。</w:t>
      </w:r>
    </w:p>
    <w:p w:rsidR="00227E8E" w:rsidRDefault="00E67B6F">
      <w:pPr>
        <w:spacing w:line="360" w:lineRule="auto"/>
        <w:ind w:firstLineChars="200" w:firstLine="400"/>
        <w:rPr>
          <w:rFonts w:ascii="宋体" w:cs="宋体"/>
          <w:kern w:val="0"/>
          <w:sz w:val="20"/>
          <w:szCs w:val="28"/>
        </w:rPr>
      </w:pPr>
      <w:r>
        <w:rPr>
          <w:rFonts w:ascii="宋体" w:cs="宋体" w:hint="eastAsia"/>
          <w:kern w:val="0"/>
          <w:sz w:val="20"/>
          <w:szCs w:val="28"/>
        </w:rPr>
        <w:t xml:space="preserve">14.5.4 </w:t>
      </w:r>
      <w:r>
        <w:rPr>
          <w:rFonts w:ascii="宋体" w:cs="宋体" w:hint="eastAsia"/>
          <w:kern w:val="0"/>
          <w:sz w:val="20"/>
          <w:szCs w:val="28"/>
        </w:rPr>
        <w:t>此项费用应包含在投标总价中。</w:t>
      </w:r>
    </w:p>
    <w:p w:rsidR="00227E8E" w:rsidRDefault="00E67B6F">
      <w:pPr>
        <w:pStyle w:val="null3"/>
        <w:spacing w:line="360" w:lineRule="auto"/>
        <w:ind w:firstLineChars="200" w:firstLine="400"/>
        <w:rPr>
          <w:rFonts w:ascii="宋体"/>
        </w:rPr>
      </w:pPr>
      <w:r>
        <w:rPr>
          <w:rFonts w:ascii="宋体" w:hint="eastAsia"/>
        </w:rPr>
        <w:t>14.</w:t>
      </w:r>
      <w:r>
        <w:rPr>
          <w:rFonts w:ascii="宋体" w:hint="eastAsia"/>
        </w:rPr>
        <w:t>6</w:t>
      </w:r>
      <w:r>
        <w:rPr>
          <w:rFonts w:ascii="宋体"/>
        </w:rPr>
        <w:t>履约保证金</w:t>
      </w:r>
    </w:p>
    <w:p w:rsidR="00227E8E" w:rsidRDefault="00E67B6F">
      <w:pPr>
        <w:pStyle w:val="null3"/>
        <w:spacing w:line="360" w:lineRule="auto"/>
        <w:ind w:firstLineChars="200" w:firstLine="400"/>
        <w:rPr>
          <w:rFonts w:ascii="宋体"/>
        </w:rPr>
      </w:pPr>
      <w:r>
        <w:rPr>
          <w:rFonts w:ascii="宋体"/>
        </w:rPr>
        <w:t>本采购包履约保证金为合同金额的</w:t>
      </w:r>
      <w:r>
        <w:rPr>
          <w:rFonts w:ascii="宋体"/>
        </w:rPr>
        <w:t>10%</w:t>
      </w:r>
    </w:p>
    <w:p w:rsidR="00227E8E" w:rsidRDefault="00E67B6F">
      <w:pPr>
        <w:pStyle w:val="null3"/>
        <w:spacing w:line="360" w:lineRule="auto"/>
        <w:ind w:firstLineChars="200" w:firstLine="400"/>
        <w:jc w:val="both"/>
        <w:outlineLvl w:val="1"/>
        <w:rPr>
          <w:rFonts w:ascii="宋体"/>
        </w:rPr>
      </w:pPr>
      <w:r>
        <w:rPr>
          <w:rFonts w:ascii="宋体"/>
        </w:rPr>
        <w:t>说明：收取时间：合同签订时提交。</w:t>
      </w:r>
      <w:r>
        <w:rPr>
          <w:rFonts w:ascii="宋体"/>
        </w:rPr>
        <w:t xml:space="preserve"> </w:t>
      </w:r>
      <w:r>
        <w:rPr>
          <w:rFonts w:ascii="宋体"/>
        </w:rPr>
        <w:t>退还时间：整机验收合格后无合同纠纷，采购人在收到中标人提供的退还申请书后，一次性无息在</w:t>
      </w:r>
      <w:r>
        <w:rPr>
          <w:rFonts w:ascii="宋体"/>
        </w:rPr>
        <w:t>30</w:t>
      </w:r>
      <w:r>
        <w:rPr>
          <w:rFonts w:ascii="宋体"/>
        </w:rPr>
        <w:t>日内向中标人退还履约保证金。</w:t>
      </w:r>
      <w:r>
        <w:rPr>
          <w:rFonts w:ascii="宋体"/>
        </w:rPr>
        <w:t xml:space="preserve"> </w:t>
      </w:r>
      <w:r>
        <w:rPr>
          <w:rFonts w:ascii="宋体"/>
        </w:rPr>
        <w:t>提交方式：中标人在合同签订时，向采购人缴纳成交金额的</w:t>
      </w:r>
      <w:r>
        <w:rPr>
          <w:rFonts w:ascii="宋体"/>
        </w:rPr>
        <w:t>10%</w:t>
      </w:r>
      <w:r>
        <w:rPr>
          <w:rFonts w:ascii="宋体"/>
        </w:rPr>
        <w:t>履约保证金，若中标人未完成合同规定的各项目标，采购人相应没收一定比例的履约保证金。若中标人对服务缺陷不予更正，采购人有权另请其他单位更正或自行处置，所发生的费用在履约保证金中扣除。若中标人完成合同规定的各项管理目标，在合同期满后且服务缺陷更正</w:t>
      </w:r>
      <w:r>
        <w:rPr>
          <w:rFonts w:ascii="宋体"/>
        </w:rPr>
        <w:t>1</w:t>
      </w:r>
      <w:r>
        <w:rPr>
          <w:rFonts w:ascii="宋体"/>
        </w:rPr>
        <w:t>个月后，并配合采购方和新成交单位办理移交手续后，采购人收到中标人请求退还履约保证金的书面申请报告后，</w:t>
      </w:r>
      <w:r>
        <w:rPr>
          <w:rFonts w:ascii="宋体"/>
        </w:rPr>
        <w:t>10</w:t>
      </w:r>
      <w:r>
        <w:rPr>
          <w:rFonts w:ascii="宋体"/>
        </w:rPr>
        <w:t>个工作日内采购人将无息退还给中标人所交纳的履约保证金。履约保证金以电汇或转帐非现金形式在合同签订前缴交至采</w:t>
      </w:r>
      <w:r>
        <w:rPr>
          <w:rFonts w:ascii="宋体"/>
        </w:rPr>
        <w:t>购人指定账户，允许投标人自主选择以支票、汇票、本票、保函等非现金形式缴纳或提交保证金。投标人若为中小企业的可减半缴纳履约保证金，投标人须在投标文件中提供投标人中小企业声明函。</w:t>
      </w:r>
    </w:p>
    <w:p w:rsidR="00227E8E" w:rsidRDefault="00E67B6F">
      <w:pPr>
        <w:pStyle w:val="null3"/>
        <w:spacing w:line="360" w:lineRule="auto"/>
        <w:ind w:firstLineChars="200" w:firstLine="400"/>
        <w:jc w:val="both"/>
        <w:outlineLvl w:val="1"/>
        <w:rPr>
          <w:rFonts w:ascii="宋体"/>
        </w:rPr>
      </w:pPr>
      <w:r>
        <w:rPr>
          <w:rFonts w:ascii="宋体" w:hint="eastAsia"/>
        </w:rPr>
        <w:t>14.7</w:t>
      </w:r>
      <w:r>
        <w:rPr>
          <w:rFonts w:ascii="宋体" w:hint="eastAsia"/>
        </w:rPr>
        <w:t>其他</w:t>
      </w:r>
    </w:p>
    <w:p w:rsidR="00227E8E" w:rsidRDefault="00E67B6F">
      <w:pPr>
        <w:pStyle w:val="null3"/>
        <w:spacing w:line="360" w:lineRule="auto"/>
        <w:ind w:firstLine="480"/>
        <w:jc w:val="both"/>
        <w:rPr>
          <w:rFonts w:ascii="宋体"/>
        </w:rPr>
      </w:pPr>
      <w:r>
        <w:rPr>
          <w:rFonts w:ascii="宋体"/>
        </w:rPr>
        <w:t>14.</w:t>
      </w:r>
      <w:r>
        <w:rPr>
          <w:rFonts w:ascii="宋体" w:hint="eastAsia"/>
        </w:rPr>
        <w:t>7.</w:t>
      </w:r>
      <w:r>
        <w:rPr>
          <w:rFonts w:ascii="宋体"/>
        </w:rPr>
        <w:t xml:space="preserve">1  </w:t>
      </w:r>
      <w:r>
        <w:rPr>
          <w:rFonts w:ascii="宋体"/>
        </w:rPr>
        <w:t>除招标文件另有规定外，若出现有关法律、法规和规章有强制性规定但招标文件未列明的情形，则投标人应按照有关法律、法规和规章强制性规定执行。</w:t>
      </w:r>
    </w:p>
    <w:p w:rsidR="00227E8E" w:rsidRDefault="00E67B6F">
      <w:pPr>
        <w:pStyle w:val="null3"/>
        <w:spacing w:line="360" w:lineRule="auto"/>
        <w:ind w:firstLine="480"/>
        <w:jc w:val="both"/>
        <w:rPr>
          <w:rFonts w:ascii="宋体"/>
        </w:rPr>
      </w:pPr>
      <w:r>
        <w:rPr>
          <w:rFonts w:ascii="宋体"/>
        </w:rPr>
        <w:t>14.</w:t>
      </w:r>
      <w:r>
        <w:rPr>
          <w:rFonts w:ascii="宋体" w:hint="eastAsia"/>
        </w:rPr>
        <w:t>7.</w:t>
      </w:r>
      <w:r>
        <w:rPr>
          <w:rFonts w:ascii="宋体"/>
        </w:rPr>
        <w:t xml:space="preserve">2 </w:t>
      </w:r>
      <w:r>
        <w:rPr>
          <w:rFonts w:ascii="宋体"/>
        </w:rPr>
        <w:t>本项目招标文件增加补充条款，补充条款内容与招标文件其他地方内容不一致的，以补充条款内容为准。</w:t>
      </w:r>
    </w:p>
    <w:p w:rsidR="00227E8E" w:rsidRDefault="00E67B6F">
      <w:pPr>
        <w:pStyle w:val="100"/>
        <w:spacing w:line="540" w:lineRule="exact"/>
        <w:jc w:val="right"/>
        <w:rPr>
          <w:rFonts w:ascii="宋体"/>
        </w:rPr>
      </w:pPr>
      <w:r>
        <w:rPr>
          <w:rFonts w:ascii="宋体"/>
        </w:rPr>
        <w:t xml:space="preserve"> </w:t>
      </w:r>
    </w:p>
    <w:p w:rsidR="00227E8E" w:rsidRDefault="00E67B6F">
      <w:pPr>
        <w:pStyle w:val="100"/>
        <w:spacing w:line="540" w:lineRule="exact"/>
        <w:jc w:val="center"/>
        <w:rPr>
          <w:rFonts w:ascii="宋体"/>
          <w:kern w:val="0"/>
          <w:sz w:val="20"/>
          <w:szCs w:val="28"/>
        </w:rPr>
      </w:pPr>
      <w:r>
        <w:rPr>
          <w:rFonts w:ascii="方正仿宋_GBK" w:eastAsia="方正仿宋_GBK"/>
          <w:sz w:val="32"/>
          <w:szCs w:val="32"/>
        </w:rPr>
        <w:t xml:space="preserve">                            </w:t>
      </w:r>
      <w:r>
        <w:rPr>
          <w:rFonts w:ascii="宋体"/>
          <w:kern w:val="0"/>
          <w:sz w:val="20"/>
          <w:szCs w:val="28"/>
        </w:rPr>
        <w:t>单位</w:t>
      </w:r>
      <w:r>
        <w:rPr>
          <w:rFonts w:ascii="宋体" w:hint="eastAsia"/>
          <w:kern w:val="0"/>
          <w:sz w:val="20"/>
          <w:szCs w:val="28"/>
        </w:rPr>
        <w:t>名称（公章）：</w:t>
      </w:r>
    </w:p>
    <w:p w:rsidR="00227E8E" w:rsidRDefault="00E67B6F">
      <w:pPr>
        <w:pStyle w:val="100"/>
        <w:spacing w:line="540" w:lineRule="exact"/>
        <w:jc w:val="center"/>
        <w:rPr>
          <w:rFonts w:ascii="宋体"/>
          <w:kern w:val="0"/>
          <w:sz w:val="20"/>
          <w:szCs w:val="28"/>
        </w:rPr>
      </w:pPr>
      <w:r>
        <w:rPr>
          <w:rFonts w:ascii="宋体"/>
          <w:kern w:val="0"/>
          <w:sz w:val="20"/>
          <w:szCs w:val="28"/>
        </w:rPr>
        <w:t xml:space="preserve">                                       </w:t>
      </w:r>
      <w:r>
        <w:rPr>
          <w:rFonts w:ascii="宋体" w:hint="eastAsia"/>
          <w:kern w:val="0"/>
          <w:sz w:val="20"/>
          <w:szCs w:val="28"/>
        </w:rPr>
        <w:t>联系人：陆芃</w:t>
      </w:r>
    </w:p>
    <w:p w:rsidR="00227E8E" w:rsidRDefault="00E67B6F">
      <w:pPr>
        <w:pStyle w:val="100"/>
        <w:spacing w:line="540" w:lineRule="exact"/>
        <w:jc w:val="center"/>
        <w:rPr>
          <w:rFonts w:ascii="宋体"/>
          <w:kern w:val="0"/>
          <w:sz w:val="20"/>
          <w:szCs w:val="28"/>
        </w:rPr>
      </w:pPr>
      <w:r>
        <w:rPr>
          <w:rFonts w:ascii="宋体"/>
          <w:kern w:val="0"/>
          <w:sz w:val="20"/>
          <w:szCs w:val="28"/>
        </w:rPr>
        <w:t xml:space="preserve">                                                </w:t>
      </w:r>
      <w:r>
        <w:rPr>
          <w:rFonts w:ascii="宋体" w:hint="eastAsia"/>
          <w:kern w:val="0"/>
          <w:sz w:val="20"/>
          <w:szCs w:val="28"/>
        </w:rPr>
        <w:t>联系方式：</w:t>
      </w:r>
      <w:r>
        <w:rPr>
          <w:rFonts w:ascii="宋体" w:hint="eastAsia"/>
          <w:kern w:val="0"/>
          <w:sz w:val="20"/>
          <w:szCs w:val="28"/>
        </w:rPr>
        <w:t>17859900578</w:t>
      </w:r>
    </w:p>
    <w:p w:rsidR="00227E8E" w:rsidRDefault="00E67B6F">
      <w:pPr>
        <w:pStyle w:val="100"/>
        <w:spacing w:line="540" w:lineRule="exact"/>
        <w:jc w:val="center"/>
        <w:rPr>
          <w:rFonts w:ascii="宋体"/>
        </w:rPr>
      </w:pPr>
      <w:r>
        <w:rPr>
          <w:rFonts w:ascii="宋体"/>
          <w:kern w:val="0"/>
          <w:sz w:val="20"/>
          <w:szCs w:val="28"/>
        </w:rPr>
        <w:t xml:space="preserve">                                          2025</w:t>
      </w:r>
      <w:r>
        <w:rPr>
          <w:rFonts w:ascii="宋体" w:hint="eastAsia"/>
          <w:kern w:val="0"/>
          <w:sz w:val="20"/>
          <w:szCs w:val="28"/>
        </w:rPr>
        <w:t>年</w:t>
      </w:r>
      <w:r>
        <w:rPr>
          <w:rFonts w:ascii="宋体"/>
          <w:kern w:val="0"/>
          <w:sz w:val="20"/>
          <w:szCs w:val="28"/>
        </w:rPr>
        <w:t>9</w:t>
      </w:r>
      <w:r>
        <w:rPr>
          <w:rFonts w:ascii="宋体" w:hint="eastAsia"/>
          <w:kern w:val="0"/>
          <w:sz w:val="20"/>
          <w:szCs w:val="28"/>
        </w:rPr>
        <w:t>月</w:t>
      </w:r>
      <w:r>
        <w:rPr>
          <w:rFonts w:ascii="宋体"/>
          <w:kern w:val="0"/>
          <w:sz w:val="20"/>
          <w:szCs w:val="28"/>
        </w:rPr>
        <w:t>10</w:t>
      </w:r>
      <w:r>
        <w:rPr>
          <w:rFonts w:ascii="宋体" w:hint="eastAsia"/>
          <w:kern w:val="0"/>
          <w:sz w:val="20"/>
          <w:szCs w:val="28"/>
        </w:rPr>
        <w:t>日</w:t>
      </w:r>
    </w:p>
    <w:sectPr w:rsidR="00227E8E">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7B6F" w:rsidRDefault="00E67B6F">
      <w:r>
        <w:separator/>
      </w:r>
    </w:p>
  </w:endnote>
  <w:endnote w:type="continuationSeparator" w:id="0">
    <w:p w:rsidR="00E67B6F" w:rsidRDefault="00E67B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仿宋_GB2312">
    <w:panose1 w:val="02010609030101010101"/>
    <w:charset w:val="86"/>
    <w:family w:val="auto"/>
    <w:pitch w:val="variable"/>
    <w:sig w:usb0="00000001" w:usb1="080E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华文楷体">
    <w:panose1 w:val="02010600040101010101"/>
    <w:charset w:val="86"/>
    <w:family w:val="auto"/>
    <w:pitch w:val="variable"/>
    <w:sig w:usb0="00000287" w:usb1="080F0000" w:usb2="00000010" w:usb3="00000000" w:csb0="0004009F" w:csb1="00000000"/>
  </w:font>
  <w:font w:name="等线">
    <w:altName w:val="Arial Unicode MS"/>
    <w:charset w:val="86"/>
    <w:family w:val="auto"/>
    <w:pitch w:val="variable"/>
    <w:sig w:usb0="00000000" w:usb1="38CF7CFA" w:usb2="00000016" w:usb3="00000000" w:csb0="0004000F" w:csb1="00000000"/>
  </w:font>
  <w:font w:name="Times">
    <w:altName w:val="Times New Roman"/>
    <w:panose1 w:val="02020603050405020304"/>
    <w:charset w:val="00"/>
    <w:family w:val="roman"/>
    <w:pitch w:val="variable"/>
    <w:sig w:usb0="00000000" w:usb1="00000000" w:usb2="00000008" w:usb3="00000000" w:csb0="000001FF"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7E8E" w:rsidRDefault="00E67B6F">
    <w:pPr>
      <w:pStyle w:val="a8"/>
    </w:pPr>
    <w:r>
      <w:rPr>
        <w:noProof/>
      </w:rPr>
      <mc:AlternateContent>
        <mc:Choice Requires="wps">
          <w:drawing>
            <wp:anchor distT="0" distB="0" distL="114297" distR="114297" simplePos="0" relativeHeight="10" behindDoc="0" locked="0" layoutInCell="1" hidden="0" allowOverlap="1">
              <wp:simplePos x="0" y="0"/>
              <wp:positionH relativeFrom="margin">
                <wp:align>center</wp:align>
              </wp:positionH>
              <wp:positionV relativeFrom="paragraph">
                <wp:posOffset>0</wp:posOffset>
              </wp:positionV>
              <wp:extent cx="916800" cy="148018"/>
              <wp:effectExtent l="0" t="0" r="0" b="0"/>
              <wp:wrapNone/>
              <wp:docPr id="1" name="文本框 2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6800" cy="148018"/>
                      </a:xfrm>
                      <a:prstGeom prst="rect">
                        <a:avLst/>
                      </a:prstGeom>
                      <a:noFill/>
                      <a:ln w="9525" cap="flat" cmpd="sng">
                        <a:noFill/>
                        <a:prstDash val="solid"/>
                        <a:miter/>
                      </a:ln>
                    </wps:spPr>
                    <wps:txbx>
                      <w:txbxContent>
                        <w:p w:rsidR="00227E8E" w:rsidRDefault="00E67B6F">
                          <w:pPr>
                            <w:pStyle w:val="a8"/>
                          </w:pPr>
                          <w:r>
                            <w:t>第</w:t>
                          </w:r>
                          <w:r>
                            <w:t xml:space="preserve"> </w:t>
                          </w:r>
                          <w:r>
                            <w:fldChar w:fldCharType="begin"/>
                          </w:r>
                          <w:r>
                            <w:instrText xml:space="preserve"> PAGE  </w:instrText>
                          </w:r>
                          <w:r>
                            <w:instrText xml:space="preserve">\* MERGEFORMAT </w:instrText>
                          </w:r>
                          <w:r>
                            <w:fldChar w:fldCharType="separate"/>
                          </w:r>
                          <w:r w:rsidR="009F1C65">
                            <w:rPr>
                              <w:noProof/>
                            </w:rPr>
                            <w:t>8</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rsidR="009F1C65">
                            <w:rPr>
                              <w:noProof/>
                            </w:rPr>
                            <w:t>14</w:t>
                          </w:r>
                          <w:r>
                            <w:fldChar w:fldCharType="end"/>
                          </w:r>
                          <w:r>
                            <w:t xml:space="preserve"> </w:t>
                          </w:r>
                          <w:r>
                            <w:t>页</w:t>
                          </w:r>
                        </w:p>
                      </w:txbxContent>
                    </wps:txbx>
                    <wps:bodyPr vert="horz" wrap="none" lIns="0" tIns="0" rIns="0" bIns="0" anchor="t" anchorCtr="0" upright="1">
                      <a:spAutoFit/>
                    </wps:bodyPr>
                  </wps:wsp>
                </a:graphicData>
              </a:graphic>
            </wp:anchor>
          </w:drawing>
        </mc:Choice>
        <mc:Fallback>
          <w:pict>
            <v:rect id="文本框 2 3" o:spid="_x0000_s1026" style="position:absolute;margin-left:0;margin-top:0;width:72.2pt;height:11.65pt;z-index:10;visibility:visible;mso-wrap-style:none;mso-wrap-distance-left:3.17492mm;mso-wrap-distance-top:0;mso-wrap-distance-right:3.17492mm;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" filled="f" stroked="f">
              <v:path arrowok="t"/>
              <v:textbox style="mso-fit-shape-to-text:t" inset="0,0,0,0">
                <w:txbxContent>
                  <w:p w:rsidR="00227E8E" w:rsidRDefault="00E67B6F">
                    <w:pPr>
                      <w:pStyle w:val="a8"/>
                    </w:pPr>
                    <w:r>
                      <w:t>第</w:t>
                    </w:r>
                    <w:r>
                      <w:t xml:space="preserve"> </w:t>
                    </w:r>
                    <w:r>
                      <w:fldChar w:fldCharType="begin"/>
                    </w:r>
                    <w:r>
                      <w:instrText xml:space="preserve"> PAGE  </w:instrText>
                    </w:r>
                    <w:r>
                      <w:instrText xml:space="preserve">\* MERGEFORMAT </w:instrText>
                    </w:r>
                    <w:r>
                      <w:fldChar w:fldCharType="separate"/>
                    </w:r>
                    <w:r w:rsidR="009F1C65">
                      <w:rPr>
                        <w:noProof/>
                      </w:rPr>
                      <w:t>8</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rsidR="009F1C65">
                      <w:rPr>
                        <w:noProof/>
                      </w:rPr>
                      <w:t>14</w:t>
                    </w:r>
                    <w:r>
                      <w:fldChar w:fldCharType="end"/>
                    </w:r>
                    <w:r>
                      <w:t xml:space="preserve"> </w:t>
                    </w:r>
                    <w:r>
                      <w:t>页</w:t>
                    </w:r>
                  </w:p>
                </w:txbxContent>
              </v:textbox>
              <w10:wrap anchorx="margin"/>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7B6F" w:rsidRDefault="00E67B6F">
      <w:r>
        <w:separator/>
      </w:r>
    </w:p>
  </w:footnote>
  <w:footnote w:type="continuationSeparator" w:id="0">
    <w:p w:rsidR="00E67B6F" w:rsidRDefault="00E67B6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bordersDoNotSurroundHeader/>
  <w:bordersDoNotSurroundFooter/>
  <w:defaultTabStop w:val="420"/>
  <w:drawingGridHorizontalSpacing w:val="105"/>
  <w:drawingGridVerticalSpacing w:val="156"/>
  <w:displayHorizontalDrawingGridEvery w:val="0"/>
  <w:noPunctuationKerning/>
  <w:characterSpacingControl w:val="compressPunctuation"/>
  <w:footnotePr>
    <w:footnote w:id="-1"/>
    <w:footnote w:id="0"/>
  </w:footnotePr>
  <w:endnotePr>
    <w:endnote w:id="-1"/>
    <w:endnote w:id="0"/>
  </w:endnotePr>
  <w:compat>
    <w:spaceForUL/>
    <w:balanceSingleByteDoubleByteWidth/>
    <w:ulTrailSpace/>
    <w:doNotExpandShiftReturn/>
    <w:adjustLineHeightInTable/>
    <w:useFELayout/>
    <w:doNotUseIndentAsNumberingTabStop/>
    <w:compatSetting w:name="compatibilityMode" w:uri="http://schemas.microsoft.com/office/word" w:val="14"/>
  </w:compat>
  <w:docVars>
    <w:docVar w:name="commondata" w:val="eyJoZGlkIjoiYTY0NjA0NmJlOGIwYzNjNzk2ZmZhZGIyYmMxMGVmMDgifQ=="/>
  </w:docVars>
  <w:rsids>
    <w:rsidRoot w:val="00227E8E"/>
    <w:rsid w:val="00227E8E"/>
    <w:rsid w:val="0031568F"/>
    <w:rsid w:val="009F1C65"/>
    <w:rsid w:val="00E67B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jc w:val="both"/>
      <w:textAlignment w:val="baseline"/>
    </w:pPr>
    <w:rPr>
      <w:rFonts w:ascii="Calibri" w:hAnsi="Calibri"/>
      <w:kern w:val="2"/>
      <w:sz w:val="21"/>
      <w:szCs w:val="22"/>
    </w:rPr>
  </w:style>
  <w:style w:type="paragraph" w:styleId="2">
    <w:name w:val="heading 2"/>
    <w:basedOn w:val="a"/>
    <w:next w:val="a"/>
    <w:pPr>
      <w:keepNext/>
      <w:keepLines/>
      <w:widowControl w:val="0"/>
      <w:spacing w:beforeLines="100" w:before="100" w:afterLines="100" w:after="100" w:line="360" w:lineRule="auto"/>
      <w:jc w:val="left"/>
      <w:outlineLvl w:val="1"/>
    </w:pPr>
    <w:rPr>
      <w:rFonts w:ascii="Arial" w:eastAsia="黑体" w:hAnsi="Arial"/>
      <w:b/>
      <w:bCs/>
      <w:sz w:val="30"/>
      <w:szCs w:val="36"/>
    </w:rPr>
  </w:style>
  <w:style w:type="paragraph" w:styleId="3">
    <w:name w:val="heading 3"/>
    <w:basedOn w:val="a"/>
    <w:next w:val="a"/>
    <w:pPr>
      <w:keepNext/>
      <w:keepLines/>
      <w:spacing w:before="260" w:after="260" w:line="413" w:lineRule="auto"/>
      <w:outlineLvl w:val="2"/>
    </w:pPr>
    <w:rPr>
      <w:b/>
      <w:sz w:val="32"/>
    </w:rPr>
  </w:style>
  <w:style w:type="paragraph" w:styleId="4">
    <w:name w:val="heading 4"/>
    <w:basedOn w:val="a"/>
    <w:next w:val="a"/>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pPr>
      <w:widowControl w:val="0"/>
      <w:spacing w:beforeLines="50" w:before="50" w:afterLines="50" w:after="50" w:line="360" w:lineRule="auto"/>
      <w:ind w:firstLineChars="200" w:firstLine="200"/>
    </w:pPr>
    <w:rPr>
      <w:rFonts w:ascii="Times New Roman" w:hAnsi="Times New Roman"/>
      <w:kern w:val="0"/>
      <w:sz w:val="24"/>
      <w:szCs w:val="24"/>
    </w:rPr>
  </w:style>
  <w:style w:type="paragraph" w:styleId="a4">
    <w:name w:val="annotation text"/>
    <w:basedOn w:val="a"/>
    <w:pPr>
      <w:jc w:val="left"/>
    </w:pPr>
  </w:style>
  <w:style w:type="paragraph" w:styleId="a5">
    <w:name w:val="Body Text"/>
    <w:basedOn w:val="a"/>
    <w:next w:val="7"/>
    <w:pPr>
      <w:widowControl w:val="0"/>
    </w:pPr>
    <w:rPr>
      <w:rFonts w:ascii="Times New Roman" w:hAnsi="Times New Roman"/>
      <w:sz w:val="28"/>
    </w:rPr>
  </w:style>
  <w:style w:type="paragraph" w:customStyle="1" w:styleId="7">
    <w:name w:val="7"/>
    <w:next w:val="a5"/>
    <w:pPr>
      <w:ind w:firstLine="400"/>
      <w:jc w:val="both"/>
    </w:pPr>
  </w:style>
  <w:style w:type="paragraph" w:styleId="a6">
    <w:name w:val="Body Text Indent"/>
    <w:basedOn w:val="a"/>
    <w:pPr>
      <w:widowControl w:val="0"/>
      <w:spacing w:after="120"/>
      <w:ind w:leftChars="200" w:left="200"/>
      <w:textAlignment w:val="auto"/>
    </w:pPr>
    <w:rPr>
      <w:rFonts w:ascii="Times New Roman" w:hAnsi="Times New Roman"/>
      <w:kern w:val="0"/>
      <w:sz w:val="20"/>
      <w:szCs w:val="24"/>
    </w:rPr>
  </w:style>
  <w:style w:type="paragraph" w:styleId="a7">
    <w:name w:val="Plain Text"/>
    <w:basedOn w:val="a"/>
    <w:pPr>
      <w:widowControl w:val="0"/>
    </w:pPr>
    <w:rPr>
      <w:rFonts w:ascii="宋体"/>
      <w:szCs w:val="20"/>
    </w:rPr>
  </w:style>
  <w:style w:type="paragraph" w:styleId="20">
    <w:name w:val="Body Text Indent 2"/>
    <w:basedOn w:val="a"/>
    <w:pPr>
      <w:widowControl w:val="0"/>
      <w:spacing w:after="120" w:line="480" w:lineRule="auto"/>
      <w:ind w:left="420"/>
    </w:pPr>
    <w:rPr>
      <w:rFonts w:ascii="Times New Roman" w:hAnsi="Times New Roman"/>
      <w:szCs w:val="20"/>
    </w:rPr>
  </w:style>
  <w:style w:type="paragraph" w:styleId="a8">
    <w:name w:val="footer"/>
    <w:basedOn w:val="a"/>
    <w:pPr>
      <w:tabs>
        <w:tab w:val="center" w:pos="4153"/>
        <w:tab w:val="right" w:pos="8306"/>
      </w:tabs>
      <w:snapToGrid w:val="0"/>
      <w:jc w:val="left"/>
    </w:pPr>
    <w:rPr>
      <w:sz w:val="18"/>
    </w:rPr>
  </w:style>
  <w:style w:type="paragraph" w:styleId="a9">
    <w:name w:val="header"/>
    <w:basedOn w:val="a"/>
    <w:pPr>
      <w:tabs>
        <w:tab w:val="center" w:pos="4153"/>
        <w:tab w:val="right" w:pos="8306"/>
      </w:tabs>
      <w:snapToGrid w:val="0"/>
    </w:pPr>
    <w:rPr>
      <w:sz w:val="18"/>
    </w:rPr>
  </w:style>
  <w:style w:type="paragraph" w:styleId="1">
    <w:name w:val="toc 1"/>
    <w:basedOn w:val="a"/>
    <w:next w:val="a"/>
    <w:pPr>
      <w:widowControl w:val="0"/>
      <w:tabs>
        <w:tab w:val="right" w:leader="dot" w:pos="8380"/>
      </w:tabs>
      <w:spacing w:line="360" w:lineRule="auto"/>
    </w:pPr>
    <w:rPr>
      <w:rFonts w:ascii="Times New Roman" w:hAnsi="Times New Roman"/>
      <w:b/>
      <w:bCs/>
      <w:sz w:val="24"/>
    </w:rPr>
  </w:style>
  <w:style w:type="paragraph" w:styleId="21">
    <w:name w:val="toc 2"/>
    <w:basedOn w:val="a"/>
    <w:next w:val="a"/>
    <w:pPr>
      <w:widowControl w:val="0"/>
      <w:spacing w:line="360" w:lineRule="auto"/>
      <w:ind w:leftChars="200" w:left="200"/>
    </w:pPr>
    <w:rPr>
      <w:rFonts w:ascii="Times New Roman" w:hAnsi="Times New Roman"/>
      <w:sz w:val="24"/>
    </w:rPr>
  </w:style>
  <w:style w:type="paragraph" w:styleId="aa">
    <w:name w:val="Normal (Web)"/>
    <w:basedOn w:val="a"/>
    <w:pPr>
      <w:spacing w:before="100" w:beforeAutospacing="1" w:after="100" w:afterAutospacing="1"/>
      <w:jc w:val="left"/>
    </w:pPr>
    <w:rPr>
      <w:kern w:val="0"/>
      <w:sz w:val="24"/>
    </w:rPr>
  </w:style>
  <w:style w:type="paragraph" w:styleId="ab">
    <w:name w:val="annotation subject"/>
    <w:basedOn w:val="a4"/>
    <w:next w:val="a4"/>
    <w:rPr>
      <w:b/>
      <w:bCs/>
    </w:rPr>
  </w:style>
  <w:style w:type="paragraph" w:styleId="22">
    <w:name w:val="Body Text First Indent 2"/>
    <w:basedOn w:val="a6"/>
    <w:next w:val="3780200"/>
    <w:pPr>
      <w:ind w:firstLineChars="200" w:firstLine="200"/>
    </w:pPr>
    <w:rPr>
      <w:szCs w:val="20"/>
    </w:rPr>
  </w:style>
  <w:style w:type="paragraph" w:customStyle="1" w:styleId="000">
    <w:name w:val="正文_0_0_0"/>
    <w:pPr>
      <w:widowControl w:val="0"/>
      <w:jc w:val="both"/>
    </w:pPr>
    <w:rPr>
      <w:rFonts w:ascii="Calibri" w:eastAsia="仿宋_GB2312" w:hAnsi="Calibri"/>
      <w:kern w:val="2"/>
      <w:sz w:val="21"/>
      <w:szCs w:val="22"/>
    </w:rPr>
  </w:style>
  <w:style w:type="paragraph" w:customStyle="1" w:styleId="30">
    <w:name w:val="标题 3_0"/>
    <w:basedOn w:val="000"/>
    <w:next w:val="0"/>
    <w:pPr>
      <w:keepNext/>
      <w:keepLines/>
      <w:spacing w:before="260" w:after="260" w:line="415" w:lineRule="auto"/>
      <w:outlineLvl w:val="2"/>
    </w:pPr>
    <w:rPr>
      <w:rFonts w:ascii="Times New Roman" w:hAnsi="Times New Roman"/>
      <w:b/>
      <w:bCs/>
      <w:sz w:val="32"/>
      <w:szCs w:val="32"/>
    </w:rPr>
  </w:style>
  <w:style w:type="paragraph" w:customStyle="1" w:styleId="3780200">
    <w:name w:val="样式 标题 3 + (中文) 黑体 小四 非加粗 段前: 7.8 磅 段后: 0 磅 行距: 固定值 20 磅_0"/>
    <w:basedOn w:val="30"/>
    <w:pPr>
      <w:spacing w:before="0" w:after="0" w:line="400" w:lineRule="exact"/>
    </w:pPr>
    <w:rPr>
      <w:rFonts w:ascii="宋体" w:eastAsia="宋体" w:cs="宋体"/>
      <w:sz w:val="24"/>
      <w:szCs w:val="24"/>
    </w:rPr>
  </w:style>
  <w:style w:type="paragraph" w:customStyle="1" w:styleId="0">
    <w:name w:val="正文_0"/>
    <w:next w:val="22"/>
    <w:pPr>
      <w:widowControl w:val="0"/>
      <w:jc w:val="both"/>
    </w:pPr>
    <w:rPr>
      <w:rFonts w:ascii="Calibri" w:hAnsi="Calibri"/>
      <w:kern w:val="2"/>
      <w:sz w:val="21"/>
      <w:szCs w:val="22"/>
    </w:rPr>
  </w:style>
  <w:style w:type="character" w:styleId="ac">
    <w:name w:val="Strong"/>
    <w:rPr>
      <w:rFonts w:ascii="Times New Roman" w:eastAsia="宋体" w:hAnsi="Times New Roman" w:cs="Times New Roman"/>
      <w:b/>
      <w:sz w:val="21"/>
    </w:rPr>
  </w:style>
  <w:style w:type="character" w:styleId="ad">
    <w:name w:val="annotation reference"/>
    <w:basedOn w:val="a0"/>
    <w:rPr>
      <w:sz w:val="21"/>
      <w:szCs w:val="21"/>
    </w:rPr>
  </w:style>
  <w:style w:type="paragraph" w:customStyle="1" w:styleId="null3">
    <w:name w:val="null3"/>
    <w:rPr>
      <w:rFonts w:ascii="Calibri" w:hAnsi="Calibri" w:cs="宋体"/>
    </w:rPr>
  </w:style>
  <w:style w:type="character" w:customStyle="1" w:styleId="NormalCharacter">
    <w:name w:val="NormalCharacter"/>
  </w:style>
  <w:style w:type="character" w:customStyle="1" w:styleId="font11">
    <w:name w:val="font11"/>
    <w:basedOn w:val="a0"/>
    <w:rPr>
      <w:rFonts w:ascii="宋体" w:eastAsia="宋体" w:cs="宋体"/>
      <w:color w:val="000000"/>
      <w:sz w:val="24"/>
      <w:szCs w:val="24"/>
      <w:u w:val="none"/>
    </w:rPr>
  </w:style>
  <w:style w:type="character" w:customStyle="1" w:styleId="font31">
    <w:name w:val="font31"/>
    <w:basedOn w:val="a0"/>
    <w:rPr>
      <w:rFonts w:ascii="宋体" w:eastAsia="宋体" w:cs="宋体"/>
      <w:color w:val="000000"/>
      <w:sz w:val="24"/>
      <w:szCs w:val="24"/>
      <w:u w:val="none"/>
    </w:rPr>
  </w:style>
  <w:style w:type="character" w:customStyle="1" w:styleId="font21">
    <w:name w:val="font21"/>
    <w:basedOn w:val="a0"/>
    <w:rPr>
      <w:rFonts w:ascii="宋体" w:eastAsia="宋体" w:cs="宋体"/>
      <w:color w:val="000000"/>
      <w:sz w:val="24"/>
      <w:szCs w:val="24"/>
      <w:u w:val="none"/>
    </w:rPr>
  </w:style>
  <w:style w:type="character" w:customStyle="1" w:styleId="font41">
    <w:name w:val="font41"/>
    <w:rPr>
      <w:rFonts w:ascii="宋体" w:eastAsia="宋体" w:cs="宋体"/>
      <w:color w:val="000000"/>
      <w:sz w:val="20"/>
      <w:szCs w:val="20"/>
      <w:u w:val="none"/>
    </w:rPr>
  </w:style>
  <w:style w:type="paragraph" w:customStyle="1" w:styleId="WPSOffice1">
    <w:name w:val="WPSOffice手动目录 1"/>
  </w:style>
  <w:style w:type="paragraph" w:customStyle="1" w:styleId="WPSOffice2">
    <w:name w:val="WPSOffice手动目录 2"/>
    <w:pPr>
      <w:ind w:leftChars="200" w:left="200"/>
    </w:pPr>
  </w:style>
  <w:style w:type="paragraph" w:customStyle="1" w:styleId="11310">
    <w:name w:val="&quot;样式 113 10 磅&quot;"/>
    <w:pPr>
      <w:widowControl w:val="0"/>
      <w:jc w:val="both"/>
    </w:pPr>
    <w:rPr>
      <w:rFonts w:ascii="宋体" w:cs="宋体"/>
      <w:kern w:val="2"/>
      <w:sz w:val="21"/>
      <w:szCs w:val="21"/>
    </w:rPr>
  </w:style>
  <w:style w:type="paragraph" w:customStyle="1" w:styleId="80">
    <w:name w:val="&quot;样式 80 小四&quot;"/>
    <w:pPr>
      <w:spacing w:after="5" w:line="269" w:lineRule="auto"/>
      <w:ind w:left="130"/>
    </w:pPr>
    <w:rPr>
      <w:rFonts w:ascii="微软雅黑" w:eastAsia="微软雅黑" w:cs="微软雅黑"/>
      <w:color w:val="000000"/>
      <w:kern w:val="2"/>
      <w:sz w:val="24"/>
      <w:szCs w:val="22"/>
    </w:rPr>
  </w:style>
  <w:style w:type="paragraph" w:customStyle="1" w:styleId="11710">
    <w:name w:val="&quot;样式 117 10 磅&quot;"/>
    <w:pPr>
      <w:widowControl w:val="0"/>
      <w:jc w:val="both"/>
    </w:pPr>
    <w:rPr>
      <w:rFonts w:ascii="宋体" w:cs="宋体"/>
      <w:kern w:val="2"/>
      <w:sz w:val="21"/>
      <w:szCs w:val="21"/>
    </w:rPr>
  </w:style>
  <w:style w:type="paragraph" w:customStyle="1" w:styleId="811">
    <w:name w:val="&quot;样式 8 11 磅&quot;"/>
    <w:pPr>
      <w:adjustRightInd w:val="0"/>
      <w:snapToGrid w:val="0"/>
      <w:spacing w:after="200"/>
    </w:pPr>
    <w:rPr>
      <w:rFonts w:ascii="Tahoma" w:eastAsia="微软雅黑" w:hAnsi="Tahoma" w:cs="Tahoma"/>
      <w:sz w:val="22"/>
      <w:szCs w:val="22"/>
    </w:rPr>
  </w:style>
  <w:style w:type="paragraph" w:customStyle="1" w:styleId="11210">
    <w:name w:val="&quot;样式 112 10 磅&quot;"/>
    <w:pPr>
      <w:widowControl w:val="0"/>
      <w:jc w:val="both"/>
    </w:pPr>
    <w:rPr>
      <w:rFonts w:ascii="宋体" w:cs="宋体"/>
      <w:kern w:val="2"/>
      <w:sz w:val="21"/>
      <w:szCs w:val="21"/>
    </w:rPr>
  </w:style>
  <w:style w:type="paragraph" w:customStyle="1" w:styleId="TableParagraph">
    <w:name w:val="&quot;Table Paragraph&quot;"/>
    <w:basedOn w:val="a"/>
    <w:pPr>
      <w:widowControl w:val="0"/>
    </w:pPr>
    <w:rPr>
      <w:rFonts w:ascii="Times New Roman" w:hAnsi="Times New Roman"/>
    </w:rPr>
  </w:style>
  <w:style w:type="paragraph" w:customStyle="1" w:styleId="11610">
    <w:name w:val="&quot;样式 116 10 磅&quot;"/>
    <w:pPr>
      <w:widowControl w:val="0"/>
      <w:jc w:val="both"/>
    </w:pPr>
    <w:rPr>
      <w:rFonts w:ascii="宋体" w:cs="宋体"/>
      <w:kern w:val="2"/>
      <w:sz w:val="21"/>
      <w:szCs w:val="21"/>
    </w:rPr>
  </w:style>
  <w:style w:type="paragraph" w:customStyle="1" w:styleId="11510">
    <w:name w:val="&quot;样式 115 10 磅&quot;"/>
    <w:pPr>
      <w:widowControl w:val="0"/>
      <w:jc w:val="both"/>
    </w:pPr>
    <w:rPr>
      <w:rFonts w:ascii="宋体" w:cs="宋体"/>
      <w:kern w:val="2"/>
      <w:sz w:val="21"/>
      <w:szCs w:val="21"/>
    </w:rPr>
  </w:style>
  <w:style w:type="paragraph" w:customStyle="1" w:styleId="12510">
    <w:name w:val="&quot;样式 125 10 磅&quot;"/>
    <w:pPr>
      <w:widowControl w:val="0"/>
      <w:jc w:val="both"/>
    </w:pPr>
    <w:rPr>
      <w:rFonts w:ascii="宋体" w:cs="宋体"/>
      <w:kern w:val="2"/>
      <w:sz w:val="21"/>
      <w:szCs w:val="21"/>
    </w:rPr>
  </w:style>
  <w:style w:type="paragraph" w:customStyle="1" w:styleId="17810">
    <w:name w:val="&quot;样式 178 10 磅&quot;"/>
    <w:pPr>
      <w:widowControl w:val="0"/>
      <w:jc w:val="both"/>
    </w:pPr>
    <w:rPr>
      <w:kern w:val="2"/>
      <w:sz w:val="21"/>
    </w:rPr>
  </w:style>
  <w:style w:type="paragraph" w:customStyle="1" w:styleId="911">
    <w:name w:val="&quot;样式 9 11 磅&quot;"/>
    <w:pPr>
      <w:adjustRightInd w:val="0"/>
      <w:snapToGrid w:val="0"/>
      <w:spacing w:after="200"/>
    </w:pPr>
    <w:rPr>
      <w:rFonts w:ascii="Tahoma" w:eastAsia="微软雅黑" w:hAnsi="Tahoma" w:cs="Tahoma"/>
      <w:sz w:val="22"/>
      <w:szCs w:val="22"/>
    </w:rPr>
  </w:style>
  <w:style w:type="paragraph" w:customStyle="1" w:styleId="11410">
    <w:name w:val="&quot;样式 114 10 磅&quot;"/>
    <w:pPr>
      <w:widowControl w:val="0"/>
      <w:jc w:val="both"/>
    </w:pPr>
    <w:rPr>
      <w:rFonts w:ascii="宋体" w:cs="宋体"/>
      <w:kern w:val="2"/>
      <w:sz w:val="21"/>
      <w:szCs w:val="21"/>
    </w:rPr>
  </w:style>
  <w:style w:type="paragraph" w:customStyle="1" w:styleId="12410">
    <w:name w:val="&quot;样式 124 10 磅&quot;"/>
    <w:pPr>
      <w:widowControl w:val="0"/>
      <w:jc w:val="both"/>
    </w:pPr>
    <w:rPr>
      <w:rFonts w:ascii="宋体" w:cs="宋体"/>
      <w:kern w:val="2"/>
      <w:sz w:val="21"/>
      <w:szCs w:val="21"/>
    </w:rPr>
  </w:style>
  <w:style w:type="paragraph" w:customStyle="1" w:styleId="Flietext">
    <w:name w:val="&quot;Fließtext&quot;"/>
    <w:basedOn w:val="a"/>
    <w:pPr>
      <w:widowControl w:val="0"/>
      <w:overflowPunct w:val="0"/>
      <w:autoSpaceDE w:val="0"/>
      <w:autoSpaceDN w:val="0"/>
      <w:adjustRightInd w:val="0"/>
    </w:pPr>
    <w:rPr>
      <w:rFonts w:ascii="Times New Roman" w:hAnsi="Times New Roman"/>
      <w:kern w:val="28"/>
      <w:szCs w:val="20"/>
    </w:rPr>
  </w:style>
  <w:style w:type="paragraph" w:customStyle="1" w:styleId="AONormal">
    <w:name w:val="&quot;AONormal&quot;"/>
    <w:pPr>
      <w:autoSpaceDE w:val="0"/>
      <w:autoSpaceDN w:val="0"/>
      <w:adjustRightInd w:val="0"/>
      <w:spacing w:line="400" w:lineRule="exact"/>
      <w:ind w:firstLineChars="200" w:firstLine="200"/>
    </w:pPr>
    <w:rPr>
      <w:rFonts w:ascii="华文楷体" w:eastAsia="华文楷体" w:cs="华文楷体"/>
      <w:sz w:val="22"/>
      <w:szCs w:val="21"/>
    </w:rPr>
  </w:style>
  <w:style w:type="paragraph" w:customStyle="1" w:styleId="CharCharCharCharCharCharChar">
    <w:name w:val="&quot;Char Char Char Char Char Char Char&quot;"/>
    <w:basedOn w:val="a"/>
    <w:pPr>
      <w:widowControl w:val="0"/>
    </w:pPr>
    <w:rPr>
      <w:rFonts w:ascii="等线" w:eastAsia="等线" w:cs="等线"/>
    </w:rPr>
  </w:style>
  <w:style w:type="paragraph" w:customStyle="1" w:styleId="23">
    <w:name w:val="&quot;正文（首行缩进2字符）&quot;"/>
    <w:basedOn w:val="a"/>
    <w:pPr>
      <w:widowControl w:val="0"/>
      <w:ind w:left="420" w:firstLine="420"/>
    </w:pPr>
    <w:rPr>
      <w:rFonts w:ascii="等线" w:eastAsia="等线" w:cs="等线"/>
      <w:szCs w:val="21"/>
    </w:rPr>
  </w:style>
  <w:style w:type="paragraph" w:customStyle="1" w:styleId="10">
    <w:name w:val="&quot;列出段落1&quot;"/>
    <w:basedOn w:val="a"/>
    <w:pPr>
      <w:widowControl w:val="0"/>
      <w:ind w:firstLineChars="200" w:firstLine="200"/>
    </w:pPr>
    <w:rPr>
      <w:rFonts w:eastAsia="等线" w:cs="Calibri"/>
    </w:rPr>
  </w:style>
  <w:style w:type="paragraph" w:customStyle="1" w:styleId="ae">
    <w:name w:val="&quot;表格文字&quot;"/>
    <w:basedOn w:val="a"/>
    <w:pPr>
      <w:spacing w:before="25" w:after="25"/>
      <w:jc w:val="left"/>
    </w:pPr>
    <w:rPr>
      <w:rFonts w:ascii="Times" w:hAnsi="Times"/>
      <w:spacing w:val="10"/>
      <w:kern w:val="0"/>
      <w:sz w:val="24"/>
      <w:szCs w:val="20"/>
    </w:rPr>
  </w:style>
  <w:style w:type="paragraph" w:customStyle="1" w:styleId="Default">
    <w:name w:val="&quot;Default&quot;"/>
    <w:pPr>
      <w:widowControl w:val="0"/>
      <w:autoSpaceDE w:val="0"/>
      <w:autoSpaceDN w:val="0"/>
      <w:adjustRightInd w:val="0"/>
    </w:pPr>
    <w:rPr>
      <w:rFonts w:ascii="宋体" w:cs="宋体"/>
      <w:color w:val="000000"/>
      <w:sz w:val="24"/>
      <w:szCs w:val="24"/>
    </w:rPr>
  </w:style>
  <w:style w:type="paragraph" w:customStyle="1" w:styleId="210">
    <w:name w:val="&quot;正文（首行缩进2字符）&quot;1"/>
    <w:basedOn w:val="a"/>
    <w:pPr>
      <w:widowControl w:val="0"/>
      <w:ind w:left="420" w:firstLine="420"/>
    </w:pPr>
    <w:rPr>
      <w:rFonts w:ascii="等线" w:eastAsia="等线" w:cs="等线"/>
      <w:szCs w:val="21"/>
    </w:rPr>
  </w:style>
  <w:style w:type="paragraph" w:customStyle="1" w:styleId="11">
    <w:name w:val="&quot;列出段落1&quot;1"/>
    <w:basedOn w:val="a"/>
    <w:pPr>
      <w:widowControl w:val="0"/>
      <w:ind w:firstLineChars="200" w:firstLine="200"/>
    </w:pPr>
    <w:rPr>
      <w:rFonts w:eastAsia="等线" w:cs="Calibri"/>
    </w:rPr>
  </w:style>
  <w:style w:type="paragraph" w:customStyle="1" w:styleId="Flietext1">
    <w:name w:val="&quot;Fließtext&quot;1"/>
    <w:basedOn w:val="a"/>
    <w:pPr>
      <w:widowControl w:val="0"/>
      <w:overflowPunct w:val="0"/>
      <w:autoSpaceDE w:val="0"/>
      <w:autoSpaceDN w:val="0"/>
      <w:adjustRightInd w:val="0"/>
    </w:pPr>
    <w:rPr>
      <w:rFonts w:ascii="Times New Roman" w:hAnsi="Times New Roman"/>
      <w:kern w:val="28"/>
      <w:szCs w:val="20"/>
    </w:rPr>
  </w:style>
  <w:style w:type="paragraph" w:customStyle="1" w:styleId="12">
    <w:name w:val="&quot;表格文字&quot;1"/>
    <w:basedOn w:val="a"/>
    <w:pPr>
      <w:spacing w:before="25" w:after="25"/>
      <w:jc w:val="left"/>
    </w:pPr>
    <w:rPr>
      <w:rFonts w:ascii="Times" w:hAnsi="Times"/>
      <w:spacing w:val="10"/>
      <w:kern w:val="0"/>
      <w:sz w:val="24"/>
      <w:szCs w:val="20"/>
    </w:rPr>
  </w:style>
  <w:style w:type="paragraph" w:customStyle="1" w:styleId="Default1">
    <w:name w:val="&quot;Default&quot;1"/>
    <w:pPr>
      <w:widowControl w:val="0"/>
      <w:autoSpaceDE w:val="0"/>
      <w:autoSpaceDN w:val="0"/>
      <w:adjustRightInd w:val="0"/>
    </w:pPr>
    <w:rPr>
      <w:rFonts w:ascii="宋体" w:cs="宋体"/>
      <w:color w:val="000000"/>
      <w:sz w:val="24"/>
      <w:szCs w:val="24"/>
    </w:rPr>
  </w:style>
  <w:style w:type="paragraph" w:customStyle="1" w:styleId="AONormal1">
    <w:name w:val="&quot;AONormal&quot;1"/>
    <w:pPr>
      <w:autoSpaceDE w:val="0"/>
      <w:autoSpaceDN w:val="0"/>
      <w:adjustRightInd w:val="0"/>
      <w:spacing w:line="400" w:lineRule="exact"/>
      <w:ind w:firstLineChars="200" w:firstLine="200"/>
    </w:pPr>
    <w:rPr>
      <w:rFonts w:ascii="华文楷体" w:eastAsia="华文楷体" w:cs="华文楷体"/>
      <w:sz w:val="22"/>
      <w:szCs w:val="21"/>
    </w:rPr>
  </w:style>
  <w:style w:type="paragraph" w:customStyle="1" w:styleId="CharCharCharCharCharCharChar1">
    <w:name w:val="&quot;Char Char Char Char Char Char Char&quot;1"/>
    <w:basedOn w:val="a"/>
    <w:pPr>
      <w:widowControl w:val="0"/>
    </w:pPr>
    <w:rPr>
      <w:rFonts w:ascii="等线" w:eastAsia="等线" w:cs="等线"/>
    </w:rPr>
  </w:style>
  <w:style w:type="character" w:customStyle="1" w:styleId="font01">
    <w:name w:val="font01"/>
    <w:basedOn w:val="a0"/>
    <w:rPr>
      <w:rFonts w:ascii="Times New Roman" w:hAnsi="Times New Roman" w:cs="Times New Roman"/>
      <w:color w:val="000000"/>
      <w:sz w:val="20"/>
      <w:szCs w:val="20"/>
      <w:u w:val="none"/>
    </w:rPr>
  </w:style>
  <w:style w:type="character" w:customStyle="1" w:styleId="contractReviewCommentRevision454c0c6ae73d42f685250ca09d66e4c1">
    <w:name w:val="contractReviewCommentRevision_454c0c6ae73d42f685250ca09d66e4c1"/>
    <w:basedOn w:val="a0"/>
  </w:style>
  <w:style w:type="character" w:customStyle="1" w:styleId="alphacontractreviewappendcomment454c0c6ae73d42f685250ca09d66e4c1">
    <w:name w:val="alpha_contract_review_append_comment_454c0c6ae73d42f685250ca09d66e4c1"/>
    <w:basedOn w:val="a0"/>
  </w:style>
  <w:style w:type="character" w:customStyle="1" w:styleId="contractReviewCommentRevision594724c55cc949bd872e73ebba682fae">
    <w:name w:val="contractReviewCommentRevision_594724c55cc949bd872e73ebba682fae"/>
    <w:basedOn w:val="a0"/>
  </w:style>
  <w:style w:type="character" w:customStyle="1" w:styleId="alphacontractreviewappendcomment594724c55cc949bd872e73ebba682fae">
    <w:name w:val="alpha_contract_review_append_comment_594724c55cc949bd872e73ebba682fae"/>
    <w:basedOn w:val="a0"/>
  </w:style>
  <w:style w:type="character" w:customStyle="1" w:styleId="contractReviewCommentRevisiond1bbba482aa4428495ea773efbbf1d3a">
    <w:name w:val="contractReviewCommentRevision_d1bbba482aa4428495ea773efbbf1d3a"/>
    <w:basedOn w:val="a0"/>
  </w:style>
  <w:style w:type="character" w:customStyle="1" w:styleId="alphacontractreviewappendcommentd1bbba482aa4428495ea773efbbf1d3a">
    <w:name w:val="alpha_contract_review_append_comment_d1bbba482aa4428495ea773efbbf1d3a"/>
    <w:basedOn w:val="a0"/>
  </w:style>
  <w:style w:type="character" w:customStyle="1" w:styleId="contractReviewCommentRevisione9ce29558f3c437a883b957509fa61fa">
    <w:name w:val="contractReviewCommentRevision_e9ce29558f3c437a883b957509fa61fa"/>
    <w:basedOn w:val="a0"/>
  </w:style>
  <w:style w:type="character" w:customStyle="1" w:styleId="alphacontractreviewappendcommente9ce29558f3c437a883b957509fa61fa">
    <w:name w:val="alpha_contract_review_append_comment_e9ce29558f3c437a883b957509fa61fa"/>
    <w:basedOn w:val="a0"/>
  </w:style>
  <w:style w:type="character" w:customStyle="1" w:styleId="contractReviewCommentRevision66a7175dc7204779b70f7d890de81f07">
    <w:name w:val="contractReviewCommentRevision_66a7175dc7204779b70f7d890de81f07"/>
    <w:basedOn w:val="a0"/>
  </w:style>
  <w:style w:type="character" w:customStyle="1" w:styleId="alphacontractreviewappendcomment66a7175dc7204779b70f7d890de81f07">
    <w:name w:val="alpha_contract_review_append_comment_66a7175dc7204779b70f7d890de81f07"/>
    <w:basedOn w:val="a0"/>
  </w:style>
  <w:style w:type="character" w:customStyle="1" w:styleId="contractReviewCommentRevision646e4e443ac44df9854882a4c90690a0">
    <w:name w:val="contractReviewCommentRevision_646e4e443ac44df9854882a4c90690a0"/>
    <w:basedOn w:val="a0"/>
  </w:style>
  <w:style w:type="character" w:customStyle="1" w:styleId="alphacontractreviewappendcomment646e4e443ac44df9854882a4c90690a0">
    <w:name w:val="alpha_contract_review_append_comment_646e4e443ac44df9854882a4c90690a0"/>
    <w:basedOn w:val="a0"/>
  </w:style>
  <w:style w:type="character" w:customStyle="1" w:styleId="contractReviewCommentRevision68f5b12f70aa4d058caf625a16ab832f">
    <w:name w:val="contractReviewCommentRevision_68f5b12f70aa4d058caf625a16ab832f"/>
    <w:basedOn w:val="a0"/>
  </w:style>
  <w:style w:type="character" w:customStyle="1" w:styleId="alphacontractreviewappendcomment68f5b12f70aa4d058caf625a16ab832f">
    <w:name w:val="alpha_contract_review_append_comment_68f5b12f70aa4d058caf625a16ab832f"/>
    <w:basedOn w:val="a0"/>
  </w:style>
  <w:style w:type="character" w:customStyle="1" w:styleId="contractReviewCommentRevision523e552fd0e449f7887f5d49cbe3c950">
    <w:name w:val="contractReviewCommentRevision_523e552fd0e449f7887f5d49cbe3c950"/>
    <w:basedOn w:val="a0"/>
  </w:style>
  <w:style w:type="character" w:customStyle="1" w:styleId="alphacontractreviewappendcomment523e552fd0e449f7887f5d49cbe3c950">
    <w:name w:val="alpha_contract_review_append_comment_523e552fd0e449f7887f5d49cbe3c950"/>
    <w:basedOn w:val="a0"/>
  </w:style>
  <w:style w:type="character" w:customStyle="1" w:styleId="contractReviewCommentRevision89e806180683415fa9c078093bc24362">
    <w:name w:val="contractReviewCommentRevision_89e806180683415fa9c078093bc24362"/>
    <w:basedOn w:val="a0"/>
  </w:style>
  <w:style w:type="character" w:customStyle="1" w:styleId="alphacontractreviewappendcomment89e806180683415fa9c078093bc24362">
    <w:name w:val="alpha_contract_review_append_comment_89e806180683415fa9c078093bc24362"/>
    <w:basedOn w:val="a0"/>
  </w:style>
  <w:style w:type="character" w:customStyle="1" w:styleId="contractReviewCommentRevision0073bd57e4ec4ed5a768fabbf52e5416">
    <w:name w:val="contractReviewCommentRevision_0073bd57e4ec4ed5a768fabbf52e5416"/>
    <w:basedOn w:val="a0"/>
  </w:style>
  <w:style w:type="character" w:customStyle="1" w:styleId="alphacontractreviewappendcomment0073bd57e4ec4ed5a768fabbf52e5416">
    <w:name w:val="alpha_contract_review_append_comment_0073bd57e4ec4ed5a768fabbf52e5416"/>
    <w:basedOn w:val="a0"/>
  </w:style>
  <w:style w:type="character" w:customStyle="1" w:styleId="contractReviewCommentRevisiond20655e479c74136bd4526cc3bf3de58">
    <w:name w:val="contractReviewCommentRevision_d20655e479c74136bd4526cc3bf3de58"/>
    <w:basedOn w:val="a0"/>
  </w:style>
  <w:style w:type="character" w:customStyle="1" w:styleId="alphacontractreviewappendcommentd20655e479c74136bd4526cc3bf3de58">
    <w:name w:val="alpha_contract_review_append_comment_d20655e479c74136bd4526cc3bf3de58"/>
    <w:basedOn w:val="a0"/>
  </w:style>
  <w:style w:type="character" w:customStyle="1" w:styleId="contractReviewCommentRevision54e2ad8870144be69c519d45fb175261">
    <w:name w:val="contractReviewCommentRevision_54e2ad8870144be69c519d45fb175261"/>
    <w:basedOn w:val="a0"/>
  </w:style>
  <w:style w:type="character" w:customStyle="1" w:styleId="contractReviewCommentRevision83b41d329b084ad7989d140d73645336">
    <w:name w:val="contractReviewCommentRevision_83b41d329b084ad7989d140d73645336"/>
    <w:basedOn w:val="a0"/>
  </w:style>
  <w:style w:type="character" w:customStyle="1" w:styleId="alphacontractreviewappendcomment83b41d329b084ad7989d140d73645336">
    <w:name w:val="alpha_contract_review_append_comment_83b41d329b084ad7989d140d73645336"/>
    <w:basedOn w:val="a0"/>
  </w:style>
  <w:style w:type="character" w:customStyle="1" w:styleId="contractReviewCommentRevisionb9b1b955585a45fab5eb353b301f0456">
    <w:name w:val="contractReviewCommentRevision_b9b1b955585a45fab5eb353b301f0456"/>
    <w:basedOn w:val="a0"/>
  </w:style>
  <w:style w:type="character" w:customStyle="1" w:styleId="alphacontractreviewappendcommentb9b1b955585a45fab5eb353b301f0456">
    <w:name w:val="alpha_contract_review_append_comment_b9b1b955585a45fab5eb353b301f0456"/>
    <w:basedOn w:val="a0"/>
  </w:style>
  <w:style w:type="character" w:customStyle="1" w:styleId="contractReviewCommentRevision463a90a50efd4eaab4b1d107a92ec85b">
    <w:name w:val="contractReviewCommentRevision_463a90a50efd4eaab4b1d107a92ec85b"/>
    <w:basedOn w:val="a0"/>
  </w:style>
  <w:style w:type="character" w:customStyle="1" w:styleId="alphacontractreviewappendcomment463a90a50efd4eaab4b1d107a92ec85b">
    <w:name w:val="alpha_contract_review_append_comment_463a90a50efd4eaab4b1d107a92ec85b"/>
    <w:basedOn w:val="a0"/>
  </w:style>
  <w:style w:type="character" w:customStyle="1" w:styleId="contractReviewCommentRevision8a8128d4e4a9456eb19c564b6e902ddb">
    <w:name w:val="contractReviewCommentRevision_8a8128d4e4a9456eb19c564b6e902ddb"/>
    <w:basedOn w:val="a0"/>
  </w:style>
  <w:style w:type="paragraph" w:customStyle="1" w:styleId="13">
    <w:name w:val="修订1"/>
    <w:rPr>
      <w:rFonts w:ascii="Calibri" w:hAnsi="Calibri"/>
      <w:kern w:val="2"/>
      <w:sz w:val="21"/>
      <w:szCs w:val="22"/>
    </w:rPr>
  </w:style>
  <w:style w:type="paragraph" w:customStyle="1" w:styleId="100">
    <w:name w:val="样式 10 磅"/>
    <w:next w:val="a7"/>
    <w:pPr>
      <w:widowControl w:val="0"/>
      <w:jc w:val="both"/>
    </w:pPr>
    <w:rPr>
      <w:rFonts w:ascii="Calibri" w:hAnsi="Calibri" w:cs="Arial"/>
      <w:kern w:val="2"/>
      <w:sz w:val="21"/>
      <w:szCs w:val="22"/>
    </w:rPr>
  </w:style>
  <w:style w:type="paragraph" w:customStyle="1" w:styleId="110">
    <w:name w:val="样式 1 10 磅"/>
    <w:pPr>
      <w:widowControl w:val="0"/>
      <w:jc w:val="both"/>
    </w:pPr>
    <w:rPr>
      <w:kern w:val="2"/>
      <w:sz w:val="21"/>
      <w:szCs w:val="24"/>
    </w:rPr>
  </w:style>
  <w:style w:type="paragraph" w:customStyle="1" w:styleId="2100">
    <w:name w:val="样式 2 10 磅"/>
    <w:pPr>
      <w:widowControl w:val="0"/>
      <w:jc w:val="both"/>
    </w:pPr>
    <w:rPr>
      <w:kern w:val="2"/>
      <w:sz w:val="21"/>
      <w:szCs w:val="24"/>
    </w:rPr>
  </w:style>
  <w:style w:type="paragraph" w:customStyle="1" w:styleId="310">
    <w:name w:val="样式 3 10 磅"/>
    <w:pPr>
      <w:widowControl w:val="0"/>
      <w:jc w:val="both"/>
    </w:pPr>
    <w:rPr>
      <w:kern w:val="2"/>
      <w:sz w:val="21"/>
      <w:szCs w:val="24"/>
    </w:rPr>
  </w:style>
  <w:style w:type="paragraph" w:customStyle="1" w:styleId="410">
    <w:name w:val="样式 4 10 磅"/>
    <w:pPr>
      <w:widowControl w:val="0"/>
      <w:jc w:val="both"/>
    </w:pPr>
    <w:rPr>
      <w:kern w:val="2"/>
      <w:sz w:val="21"/>
      <w:szCs w:val="24"/>
    </w:rPr>
  </w:style>
  <w:style w:type="paragraph" w:customStyle="1" w:styleId="510">
    <w:name w:val="样式 5 10 磅"/>
    <w:pPr>
      <w:widowControl w:val="0"/>
      <w:jc w:val="both"/>
    </w:pPr>
    <w:rPr>
      <w:kern w:val="2"/>
      <w:sz w:val="21"/>
      <w:szCs w:val="24"/>
    </w:rPr>
  </w:style>
  <w:style w:type="paragraph" w:customStyle="1" w:styleId="610">
    <w:name w:val="样式 6 10 磅"/>
    <w:pPr>
      <w:widowControl w:val="0"/>
      <w:jc w:val="both"/>
    </w:pPr>
    <w:rPr>
      <w:kern w:val="2"/>
      <w:sz w:val="21"/>
      <w:szCs w:val="24"/>
    </w:rPr>
  </w:style>
  <w:style w:type="paragraph" w:customStyle="1" w:styleId="710">
    <w:name w:val="样式 7 10 磅"/>
    <w:pPr>
      <w:widowControl w:val="0"/>
      <w:jc w:val="both"/>
    </w:pPr>
    <w:rPr>
      <w:kern w:val="2"/>
      <w:sz w:val="21"/>
      <w:szCs w:val="24"/>
    </w:rPr>
  </w:style>
  <w:style w:type="paragraph" w:customStyle="1" w:styleId="810">
    <w:name w:val="样式 8 10 磅"/>
    <w:pPr>
      <w:widowControl w:val="0"/>
      <w:jc w:val="both"/>
    </w:pPr>
    <w:rPr>
      <w:kern w:val="2"/>
      <w:sz w:val="21"/>
      <w:szCs w:val="24"/>
    </w:rPr>
  </w:style>
  <w:style w:type="paragraph" w:customStyle="1" w:styleId="910">
    <w:name w:val="样式 9 10 磅"/>
    <w:pPr>
      <w:widowControl w:val="0"/>
      <w:jc w:val="both"/>
    </w:pPr>
    <w:rPr>
      <w:kern w:val="2"/>
      <w:sz w:val="21"/>
      <w:szCs w:val="24"/>
    </w:rPr>
  </w:style>
  <w:style w:type="paragraph" w:customStyle="1" w:styleId="1010">
    <w:name w:val="样式 10 10 磅"/>
    <w:pPr>
      <w:widowControl w:val="0"/>
      <w:jc w:val="both"/>
    </w:pPr>
    <w:rPr>
      <w:kern w:val="2"/>
      <w:sz w:val="21"/>
      <w:szCs w:val="24"/>
    </w:rPr>
  </w:style>
  <w:style w:type="paragraph" w:customStyle="1" w:styleId="1110">
    <w:name w:val="样式 11 10 磅"/>
    <w:pPr>
      <w:widowControl w:val="0"/>
      <w:jc w:val="both"/>
    </w:pPr>
    <w:rPr>
      <w:kern w:val="2"/>
      <w:sz w:val="21"/>
      <w:szCs w:val="24"/>
    </w:rPr>
  </w:style>
  <w:style w:type="paragraph" w:customStyle="1" w:styleId="1210">
    <w:name w:val="样式 12 10 磅"/>
    <w:pPr>
      <w:widowControl w:val="0"/>
      <w:jc w:val="both"/>
    </w:pPr>
    <w:rPr>
      <w:kern w:val="2"/>
      <w:sz w:val="21"/>
      <w:szCs w:val="24"/>
    </w:rPr>
  </w:style>
  <w:style w:type="paragraph" w:customStyle="1" w:styleId="1310">
    <w:name w:val="样式 13 10 磅"/>
    <w:pPr>
      <w:widowControl w:val="0"/>
      <w:jc w:val="both"/>
    </w:pPr>
    <w:rPr>
      <w:kern w:val="2"/>
      <w:sz w:val="21"/>
      <w:szCs w:val="24"/>
    </w:rPr>
  </w:style>
  <w:style w:type="paragraph" w:customStyle="1" w:styleId="1410">
    <w:name w:val="样式 14 10 磅"/>
    <w:pPr>
      <w:widowControl w:val="0"/>
      <w:jc w:val="both"/>
    </w:pPr>
    <w:rPr>
      <w:kern w:val="2"/>
      <w:sz w:val="21"/>
      <w:szCs w:val="24"/>
    </w:rPr>
  </w:style>
  <w:style w:type="paragraph" w:customStyle="1" w:styleId="1510">
    <w:name w:val="样式 15 10 磅"/>
    <w:pPr>
      <w:jc w:val="both"/>
      <w:textAlignment w:val="baseline"/>
    </w:pPr>
    <w:rPr>
      <w:rFonts w:ascii="Calibri" w:hAnsi="Calibri"/>
      <w:kern w:val="2"/>
      <w:sz w:val="21"/>
      <w:szCs w:val="22"/>
    </w:rPr>
  </w:style>
  <w:style w:type="paragraph" w:customStyle="1" w:styleId="1610">
    <w:name w:val="样式 16 10 磅"/>
    <w:pPr>
      <w:widowControl w:val="0"/>
      <w:jc w:val="both"/>
    </w:pPr>
    <w:rPr>
      <w:kern w:val="2"/>
      <w:sz w:val="21"/>
      <w:szCs w:val="24"/>
    </w:rPr>
  </w:style>
  <w:style w:type="paragraph" w:customStyle="1" w:styleId="1710">
    <w:name w:val="样式 17 10 磅"/>
    <w:pPr>
      <w:widowControl w:val="0"/>
      <w:jc w:val="both"/>
    </w:pPr>
    <w:rPr>
      <w:kern w:val="2"/>
      <w:sz w:val="21"/>
      <w:szCs w:val="24"/>
    </w:rPr>
  </w:style>
  <w:style w:type="paragraph" w:customStyle="1" w:styleId="1810">
    <w:name w:val="样式 18 10 磅"/>
    <w:pPr>
      <w:widowControl w:val="0"/>
      <w:jc w:val="both"/>
    </w:pPr>
    <w:rPr>
      <w:kern w:val="2"/>
      <w:sz w:val="21"/>
      <w:szCs w:val="24"/>
    </w:rPr>
  </w:style>
  <w:style w:type="paragraph" w:customStyle="1" w:styleId="1910">
    <w:name w:val="样式 19 10 磅"/>
    <w:pPr>
      <w:widowControl w:val="0"/>
      <w:jc w:val="both"/>
    </w:pPr>
    <w:rPr>
      <w:kern w:val="2"/>
      <w:sz w:val="21"/>
      <w:szCs w:val="24"/>
    </w:rPr>
  </w:style>
  <w:style w:type="paragraph" w:customStyle="1" w:styleId="2010">
    <w:name w:val="样式 20 10 磅"/>
    <w:pPr>
      <w:widowControl w:val="0"/>
      <w:jc w:val="both"/>
    </w:pPr>
    <w:rPr>
      <w:kern w:val="2"/>
      <w:sz w:val="21"/>
      <w:szCs w:val="24"/>
    </w:rPr>
  </w:style>
  <w:style w:type="paragraph" w:customStyle="1" w:styleId="2110">
    <w:name w:val="样式 21 10 磅"/>
    <w:pPr>
      <w:widowControl w:val="0"/>
      <w:jc w:val="both"/>
    </w:pPr>
    <w:rPr>
      <w:kern w:val="2"/>
      <w:sz w:val="21"/>
      <w:szCs w:val="24"/>
    </w:rPr>
  </w:style>
  <w:style w:type="paragraph" w:customStyle="1" w:styleId="2210">
    <w:name w:val="样式 22 10 磅"/>
    <w:pPr>
      <w:widowControl w:val="0"/>
      <w:jc w:val="both"/>
    </w:pPr>
    <w:rPr>
      <w:kern w:val="2"/>
      <w:sz w:val="21"/>
      <w:szCs w:val="24"/>
    </w:rPr>
  </w:style>
  <w:style w:type="paragraph" w:customStyle="1" w:styleId="2310">
    <w:name w:val="样式 23 10 磅"/>
    <w:pPr>
      <w:widowControl w:val="0"/>
      <w:jc w:val="both"/>
    </w:pPr>
    <w:rPr>
      <w:kern w:val="2"/>
      <w:sz w:val="21"/>
      <w:szCs w:val="24"/>
    </w:rPr>
  </w:style>
  <w:style w:type="paragraph" w:customStyle="1" w:styleId="2410">
    <w:name w:val="样式 24 10 磅"/>
    <w:pPr>
      <w:widowControl w:val="0"/>
      <w:jc w:val="both"/>
    </w:pPr>
    <w:rPr>
      <w:kern w:val="2"/>
      <w:sz w:val="21"/>
      <w:szCs w:val="24"/>
    </w:rPr>
  </w:style>
  <w:style w:type="paragraph" w:customStyle="1" w:styleId="2510">
    <w:name w:val="样式 25 10 磅"/>
    <w:pPr>
      <w:widowControl w:val="0"/>
      <w:jc w:val="both"/>
    </w:pPr>
    <w:rPr>
      <w:kern w:val="2"/>
      <w:sz w:val="21"/>
      <w:szCs w:val="24"/>
    </w:rPr>
  </w:style>
  <w:style w:type="paragraph" w:customStyle="1" w:styleId="2610">
    <w:name w:val="样式 26 10 磅"/>
    <w:pPr>
      <w:widowControl w:val="0"/>
      <w:jc w:val="both"/>
    </w:pPr>
    <w:rPr>
      <w:kern w:val="2"/>
      <w:sz w:val="21"/>
      <w:szCs w:val="24"/>
    </w:rPr>
  </w:style>
  <w:style w:type="paragraph" w:customStyle="1" w:styleId="2710">
    <w:name w:val="样式 27 10 磅"/>
    <w:pPr>
      <w:widowControl w:val="0"/>
      <w:jc w:val="both"/>
    </w:pPr>
    <w:rPr>
      <w:kern w:val="2"/>
      <w:sz w:val="21"/>
      <w:szCs w:val="24"/>
    </w:rPr>
  </w:style>
  <w:style w:type="paragraph" w:customStyle="1" w:styleId="2810">
    <w:name w:val="样式 28 10 磅"/>
    <w:pPr>
      <w:widowControl w:val="0"/>
      <w:jc w:val="both"/>
    </w:pPr>
    <w:rPr>
      <w:kern w:val="2"/>
      <w:sz w:val="21"/>
      <w:szCs w:val="24"/>
    </w:rPr>
  </w:style>
  <w:style w:type="paragraph" w:customStyle="1" w:styleId="2910">
    <w:name w:val="样式 29 10 磅"/>
    <w:pPr>
      <w:widowControl w:val="0"/>
      <w:jc w:val="both"/>
    </w:pPr>
    <w:rPr>
      <w:kern w:val="2"/>
      <w:sz w:val="21"/>
      <w:szCs w:val="24"/>
    </w:rPr>
  </w:style>
  <w:style w:type="paragraph" w:customStyle="1" w:styleId="3010">
    <w:name w:val="样式 30 10 磅"/>
    <w:pPr>
      <w:widowControl w:val="0"/>
      <w:jc w:val="both"/>
    </w:pPr>
    <w:rPr>
      <w:kern w:val="2"/>
      <w:sz w:val="21"/>
      <w:szCs w:val="24"/>
    </w:rPr>
  </w:style>
  <w:style w:type="paragraph" w:customStyle="1" w:styleId="3110">
    <w:name w:val="样式 31 10 磅"/>
    <w:pPr>
      <w:widowControl w:val="0"/>
      <w:jc w:val="both"/>
    </w:pPr>
    <w:rPr>
      <w:kern w:val="2"/>
      <w:sz w:val="21"/>
      <w:szCs w:val="24"/>
    </w:rPr>
  </w:style>
  <w:style w:type="paragraph" w:customStyle="1" w:styleId="3210">
    <w:name w:val="样式 32 10 磅"/>
    <w:pPr>
      <w:widowControl w:val="0"/>
      <w:jc w:val="both"/>
    </w:pPr>
    <w:rPr>
      <w:kern w:val="2"/>
      <w:sz w:val="21"/>
      <w:szCs w:val="24"/>
    </w:rPr>
  </w:style>
  <w:style w:type="paragraph" w:customStyle="1" w:styleId="3310">
    <w:name w:val="样式 33 10 磅"/>
    <w:pPr>
      <w:widowControl w:val="0"/>
      <w:jc w:val="both"/>
    </w:pPr>
    <w:rPr>
      <w:kern w:val="2"/>
      <w:sz w:val="21"/>
      <w:szCs w:val="24"/>
    </w:rPr>
  </w:style>
  <w:style w:type="paragraph" w:customStyle="1" w:styleId="3410">
    <w:name w:val="样式 34 10 磅"/>
    <w:pPr>
      <w:widowControl w:val="0"/>
      <w:jc w:val="both"/>
    </w:pPr>
    <w:rPr>
      <w:kern w:val="2"/>
      <w:sz w:val="21"/>
      <w:szCs w:val="24"/>
    </w:rPr>
  </w:style>
  <w:style w:type="paragraph" w:customStyle="1" w:styleId="3510">
    <w:name w:val="样式 35 10 磅"/>
    <w:pPr>
      <w:widowControl w:val="0"/>
      <w:jc w:val="both"/>
    </w:pPr>
    <w:rPr>
      <w:kern w:val="2"/>
      <w:sz w:val="21"/>
      <w:szCs w:val="24"/>
    </w:rPr>
  </w:style>
  <w:style w:type="paragraph" w:customStyle="1" w:styleId="3610">
    <w:name w:val="样式 36 10 磅"/>
    <w:pPr>
      <w:widowControl w:val="0"/>
      <w:jc w:val="both"/>
    </w:pPr>
    <w:rPr>
      <w:kern w:val="2"/>
      <w:sz w:val="21"/>
      <w:szCs w:val="24"/>
    </w:rPr>
  </w:style>
  <w:style w:type="paragraph" w:customStyle="1" w:styleId="3710">
    <w:name w:val="样式 37 10 磅"/>
    <w:pPr>
      <w:widowControl w:val="0"/>
      <w:jc w:val="both"/>
    </w:pPr>
    <w:rPr>
      <w:kern w:val="2"/>
      <w:sz w:val="21"/>
      <w:szCs w:val="24"/>
    </w:rPr>
  </w:style>
  <w:style w:type="paragraph" w:customStyle="1" w:styleId="3810">
    <w:name w:val="样式 38 10 磅"/>
    <w:pPr>
      <w:widowControl w:val="0"/>
      <w:jc w:val="both"/>
    </w:pPr>
    <w:rPr>
      <w:kern w:val="2"/>
      <w:sz w:val="21"/>
      <w:szCs w:val="24"/>
    </w:rPr>
  </w:style>
  <w:style w:type="paragraph" w:customStyle="1" w:styleId="3910">
    <w:name w:val="样式 39 10 磅"/>
    <w:pPr>
      <w:widowControl w:val="0"/>
      <w:jc w:val="both"/>
    </w:pPr>
    <w:rPr>
      <w:kern w:val="2"/>
      <w:sz w:val="21"/>
      <w:szCs w:val="24"/>
    </w:rPr>
  </w:style>
  <w:style w:type="paragraph" w:customStyle="1" w:styleId="4010">
    <w:name w:val="样式 40 10 磅"/>
    <w:pPr>
      <w:widowControl w:val="0"/>
      <w:jc w:val="both"/>
    </w:pPr>
    <w:rPr>
      <w:kern w:val="2"/>
      <w:sz w:val="21"/>
      <w:szCs w:val="24"/>
    </w:rPr>
  </w:style>
  <w:style w:type="paragraph" w:customStyle="1" w:styleId="4110">
    <w:name w:val="样式 41 10 磅"/>
    <w:pPr>
      <w:jc w:val="both"/>
      <w:textAlignment w:val="baseline"/>
    </w:pPr>
    <w:rPr>
      <w:rFonts w:ascii="Calibri" w:hAnsi="Calibri"/>
      <w:kern w:val="2"/>
      <w:sz w:val="21"/>
      <w:szCs w:val="22"/>
    </w:rPr>
  </w:style>
  <w:style w:type="paragraph" w:customStyle="1" w:styleId="4210">
    <w:name w:val="样式 42 10 磅"/>
    <w:pPr>
      <w:widowControl w:val="0"/>
      <w:jc w:val="both"/>
    </w:pPr>
    <w:rPr>
      <w:kern w:val="2"/>
      <w:sz w:val="21"/>
      <w:szCs w:val="24"/>
    </w:rPr>
  </w:style>
  <w:style w:type="paragraph" w:customStyle="1" w:styleId="4310">
    <w:name w:val="样式 43 10 磅"/>
    <w:pPr>
      <w:widowControl w:val="0"/>
      <w:jc w:val="both"/>
    </w:pPr>
    <w:rPr>
      <w:kern w:val="2"/>
      <w:sz w:val="21"/>
      <w:szCs w:val="24"/>
    </w:rPr>
  </w:style>
  <w:style w:type="paragraph" w:customStyle="1" w:styleId="4410">
    <w:name w:val="样式 44 10 磅"/>
    <w:pPr>
      <w:widowControl w:val="0"/>
      <w:jc w:val="both"/>
    </w:pPr>
    <w:rPr>
      <w:kern w:val="2"/>
      <w:sz w:val="21"/>
      <w:szCs w:val="24"/>
    </w:rPr>
  </w:style>
  <w:style w:type="paragraph" w:customStyle="1" w:styleId="af">
    <w:name w:val="样式"/>
    <w:rPr>
      <w:rFonts w:ascii="Calibri" w:hAnsi="Calibri" w:cs="宋体"/>
    </w:rPr>
  </w:style>
  <w:style w:type="paragraph" w:customStyle="1" w:styleId="4510">
    <w:name w:val="样式 45 10 磅"/>
    <w:pPr>
      <w:widowControl w:val="0"/>
      <w:jc w:val="both"/>
    </w:pPr>
    <w:rPr>
      <w:rFonts w:ascii="Calibri" w:hAnsi="Calibri" w:cs="Arial"/>
      <w:kern w:val="2"/>
      <w:sz w:val="21"/>
      <w:szCs w:val="22"/>
    </w:rPr>
  </w:style>
  <w:style w:type="paragraph" w:customStyle="1" w:styleId="4610">
    <w:name w:val="样式 46 10 磅"/>
    <w:pPr>
      <w:widowControl w:val="0"/>
      <w:jc w:val="both"/>
    </w:pPr>
    <w:rPr>
      <w:rFonts w:ascii="Calibri" w:hAnsi="Calibri" w:cs="Arial"/>
      <w:kern w:val="2"/>
      <w:sz w:val="21"/>
      <w:szCs w:val="22"/>
    </w:rPr>
  </w:style>
  <w:style w:type="paragraph" w:customStyle="1" w:styleId="4710">
    <w:name w:val="样式 47 10 磅"/>
    <w:pPr>
      <w:widowControl w:val="0"/>
      <w:jc w:val="both"/>
    </w:pPr>
    <w:rPr>
      <w:kern w:val="2"/>
      <w:sz w:val="21"/>
      <w:szCs w:val="24"/>
    </w:rPr>
  </w:style>
  <w:style w:type="paragraph" w:customStyle="1" w:styleId="4810">
    <w:name w:val="样式 48 10 磅"/>
    <w:pPr>
      <w:jc w:val="both"/>
      <w:textAlignment w:val="baseline"/>
    </w:pPr>
    <w:rPr>
      <w:rFonts w:ascii="Calibri" w:hAnsi="Calibri"/>
      <w:kern w:val="2"/>
      <w:sz w:val="21"/>
      <w:szCs w:val="22"/>
    </w:rPr>
  </w:style>
  <w:style w:type="paragraph" w:customStyle="1" w:styleId="4910">
    <w:name w:val="样式 49 10 磅"/>
    <w:pPr>
      <w:widowControl w:val="0"/>
      <w:jc w:val="both"/>
    </w:pPr>
    <w:rPr>
      <w:kern w:val="2"/>
      <w:sz w:val="21"/>
      <w:szCs w:val="24"/>
    </w:rPr>
  </w:style>
  <w:style w:type="paragraph" w:customStyle="1" w:styleId="5010">
    <w:name w:val="样式 50 10 磅"/>
    <w:pPr>
      <w:widowControl w:val="0"/>
      <w:jc w:val="both"/>
    </w:pPr>
    <w:rPr>
      <w:kern w:val="2"/>
      <w:sz w:val="21"/>
      <w:szCs w:val="24"/>
    </w:rPr>
  </w:style>
  <w:style w:type="paragraph" w:customStyle="1" w:styleId="5110">
    <w:name w:val="样式 51 10 磅"/>
    <w:pPr>
      <w:widowControl w:val="0"/>
      <w:jc w:val="both"/>
    </w:pPr>
    <w:rPr>
      <w:kern w:val="2"/>
      <w:sz w:val="21"/>
      <w:szCs w:val="24"/>
    </w:rPr>
  </w:style>
  <w:style w:type="paragraph" w:customStyle="1" w:styleId="5210">
    <w:name w:val="样式 52 10 磅"/>
    <w:pPr>
      <w:jc w:val="both"/>
      <w:textAlignment w:val="baseline"/>
    </w:pPr>
    <w:rPr>
      <w:rFonts w:ascii="Calibri" w:hAnsi="Calibri"/>
      <w:kern w:val="2"/>
      <w:sz w:val="21"/>
      <w:szCs w:val="22"/>
    </w:rPr>
  </w:style>
  <w:style w:type="paragraph" w:customStyle="1" w:styleId="5310">
    <w:name w:val="样式 53 10 磅"/>
    <w:pPr>
      <w:widowControl w:val="0"/>
      <w:jc w:val="both"/>
    </w:pPr>
    <w:rPr>
      <w:kern w:val="2"/>
      <w:sz w:val="21"/>
      <w:szCs w:val="24"/>
    </w:rPr>
  </w:style>
  <w:style w:type="paragraph" w:customStyle="1" w:styleId="5410">
    <w:name w:val="样式 54 10 磅"/>
    <w:pPr>
      <w:jc w:val="both"/>
      <w:textAlignment w:val="baseline"/>
    </w:pPr>
    <w:rPr>
      <w:rFonts w:ascii="Calibri" w:hAnsi="Calibri"/>
      <w:kern w:val="2"/>
      <w:sz w:val="21"/>
      <w:szCs w:val="22"/>
    </w:rPr>
  </w:style>
  <w:style w:type="paragraph" w:customStyle="1" w:styleId="5510">
    <w:name w:val="样式 55 10 磅"/>
    <w:pPr>
      <w:jc w:val="both"/>
      <w:textAlignment w:val="baseline"/>
    </w:pPr>
    <w:rPr>
      <w:rFonts w:ascii="Calibri" w:hAnsi="Calibri"/>
      <w:kern w:val="2"/>
      <w:sz w:val="21"/>
      <w:szCs w:val="22"/>
    </w:rPr>
  </w:style>
  <w:style w:type="paragraph" w:customStyle="1" w:styleId="5610">
    <w:name w:val="样式 56 10 磅"/>
    <w:pPr>
      <w:widowControl w:val="0"/>
      <w:jc w:val="both"/>
    </w:pPr>
    <w:rPr>
      <w:kern w:val="2"/>
      <w:sz w:val="21"/>
      <w:szCs w:val="24"/>
    </w:rPr>
  </w:style>
  <w:style w:type="paragraph" w:customStyle="1" w:styleId="5710">
    <w:name w:val="样式 57 10 磅"/>
    <w:pPr>
      <w:widowControl w:val="0"/>
      <w:jc w:val="both"/>
    </w:pPr>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jc w:val="both"/>
      <w:textAlignment w:val="baseline"/>
    </w:pPr>
    <w:rPr>
      <w:rFonts w:ascii="Calibri" w:hAnsi="Calibri"/>
      <w:kern w:val="2"/>
      <w:sz w:val="21"/>
      <w:szCs w:val="22"/>
    </w:rPr>
  </w:style>
  <w:style w:type="paragraph" w:styleId="2">
    <w:name w:val="heading 2"/>
    <w:basedOn w:val="a"/>
    <w:next w:val="a"/>
    <w:pPr>
      <w:keepNext/>
      <w:keepLines/>
      <w:widowControl w:val="0"/>
      <w:spacing w:beforeLines="100" w:before="100" w:afterLines="100" w:after="100" w:line="360" w:lineRule="auto"/>
      <w:jc w:val="left"/>
      <w:outlineLvl w:val="1"/>
    </w:pPr>
    <w:rPr>
      <w:rFonts w:ascii="Arial" w:eastAsia="黑体" w:hAnsi="Arial"/>
      <w:b/>
      <w:bCs/>
      <w:sz w:val="30"/>
      <w:szCs w:val="36"/>
    </w:rPr>
  </w:style>
  <w:style w:type="paragraph" w:styleId="3">
    <w:name w:val="heading 3"/>
    <w:basedOn w:val="a"/>
    <w:next w:val="a"/>
    <w:pPr>
      <w:keepNext/>
      <w:keepLines/>
      <w:spacing w:before="260" w:after="260" w:line="413" w:lineRule="auto"/>
      <w:outlineLvl w:val="2"/>
    </w:pPr>
    <w:rPr>
      <w:b/>
      <w:sz w:val="32"/>
    </w:rPr>
  </w:style>
  <w:style w:type="paragraph" w:styleId="4">
    <w:name w:val="heading 4"/>
    <w:basedOn w:val="a"/>
    <w:next w:val="a"/>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pPr>
      <w:widowControl w:val="0"/>
      <w:spacing w:beforeLines="50" w:before="50" w:afterLines="50" w:after="50" w:line="360" w:lineRule="auto"/>
      <w:ind w:firstLineChars="200" w:firstLine="200"/>
    </w:pPr>
    <w:rPr>
      <w:rFonts w:ascii="Times New Roman" w:hAnsi="Times New Roman"/>
      <w:kern w:val="0"/>
      <w:sz w:val="24"/>
      <w:szCs w:val="24"/>
    </w:rPr>
  </w:style>
  <w:style w:type="paragraph" w:styleId="a4">
    <w:name w:val="annotation text"/>
    <w:basedOn w:val="a"/>
    <w:pPr>
      <w:jc w:val="left"/>
    </w:pPr>
  </w:style>
  <w:style w:type="paragraph" w:styleId="a5">
    <w:name w:val="Body Text"/>
    <w:basedOn w:val="a"/>
    <w:next w:val="7"/>
    <w:pPr>
      <w:widowControl w:val="0"/>
    </w:pPr>
    <w:rPr>
      <w:rFonts w:ascii="Times New Roman" w:hAnsi="Times New Roman"/>
      <w:sz w:val="28"/>
    </w:rPr>
  </w:style>
  <w:style w:type="paragraph" w:customStyle="1" w:styleId="7">
    <w:name w:val="7"/>
    <w:next w:val="a5"/>
    <w:pPr>
      <w:ind w:firstLine="400"/>
      <w:jc w:val="both"/>
    </w:pPr>
  </w:style>
  <w:style w:type="paragraph" w:styleId="a6">
    <w:name w:val="Body Text Indent"/>
    <w:basedOn w:val="a"/>
    <w:pPr>
      <w:widowControl w:val="0"/>
      <w:spacing w:after="120"/>
      <w:ind w:leftChars="200" w:left="200"/>
      <w:textAlignment w:val="auto"/>
    </w:pPr>
    <w:rPr>
      <w:rFonts w:ascii="Times New Roman" w:hAnsi="Times New Roman"/>
      <w:kern w:val="0"/>
      <w:sz w:val="20"/>
      <w:szCs w:val="24"/>
    </w:rPr>
  </w:style>
  <w:style w:type="paragraph" w:styleId="a7">
    <w:name w:val="Plain Text"/>
    <w:basedOn w:val="a"/>
    <w:pPr>
      <w:widowControl w:val="0"/>
    </w:pPr>
    <w:rPr>
      <w:rFonts w:ascii="宋体"/>
      <w:szCs w:val="20"/>
    </w:rPr>
  </w:style>
  <w:style w:type="paragraph" w:styleId="20">
    <w:name w:val="Body Text Indent 2"/>
    <w:basedOn w:val="a"/>
    <w:pPr>
      <w:widowControl w:val="0"/>
      <w:spacing w:after="120" w:line="480" w:lineRule="auto"/>
      <w:ind w:left="420"/>
    </w:pPr>
    <w:rPr>
      <w:rFonts w:ascii="Times New Roman" w:hAnsi="Times New Roman"/>
      <w:szCs w:val="20"/>
    </w:rPr>
  </w:style>
  <w:style w:type="paragraph" w:styleId="a8">
    <w:name w:val="footer"/>
    <w:basedOn w:val="a"/>
    <w:pPr>
      <w:tabs>
        <w:tab w:val="center" w:pos="4153"/>
        <w:tab w:val="right" w:pos="8306"/>
      </w:tabs>
      <w:snapToGrid w:val="0"/>
      <w:jc w:val="left"/>
    </w:pPr>
    <w:rPr>
      <w:sz w:val="18"/>
    </w:rPr>
  </w:style>
  <w:style w:type="paragraph" w:styleId="a9">
    <w:name w:val="header"/>
    <w:basedOn w:val="a"/>
    <w:pPr>
      <w:tabs>
        <w:tab w:val="center" w:pos="4153"/>
        <w:tab w:val="right" w:pos="8306"/>
      </w:tabs>
      <w:snapToGrid w:val="0"/>
    </w:pPr>
    <w:rPr>
      <w:sz w:val="18"/>
    </w:rPr>
  </w:style>
  <w:style w:type="paragraph" w:styleId="1">
    <w:name w:val="toc 1"/>
    <w:basedOn w:val="a"/>
    <w:next w:val="a"/>
    <w:pPr>
      <w:widowControl w:val="0"/>
      <w:tabs>
        <w:tab w:val="right" w:leader="dot" w:pos="8380"/>
      </w:tabs>
      <w:spacing w:line="360" w:lineRule="auto"/>
    </w:pPr>
    <w:rPr>
      <w:rFonts w:ascii="Times New Roman" w:hAnsi="Times New Roman"/>
      <w:b/>
      <w:bCs/>
      <w:sz w:val="24"/>
    </w:rPr>
  </w:style>
  <w:style w:type="paragraph" w:styleId="21">
    <w:name w:val="toc 2"/>
    <w:basedOn w:val="a"/>
    <w:next w:val="a"/>
    <w:pPr>
      <w:widowControl w:val="0"/>
      <w:spacing w:line="360" w:lineRule="auto"/>
      <w:ind w:leftChars="200" w:left="200"/>
    </w:pPr>
    <w:rPr>
      <w:rFonts w:ascii="Times New Roman" w:hAnsi="Times New Roman"/>
      <w:sz w:val="24"/>
    </w:rPr>
  </w:style>
  <w:style w:type="paragraph" w:styleId="aa">
    <w:name w:val="Normal (Web)"/>
    <w:basedOn w:val="a"/>
    <w:pPr>
      <w:spacing w:before="100" w:beforeAutospacing="1" w:after="100" w:afterAutospacing="1"/>
      <w:jc w:val="left"/>
    </w:pPr>
    <w:rPr>
      <w:kern w:val="0"/>
      <w:sz w:val="24"/>
    </w:rPr>
  </w:style>
  <w:style w:type="paragraph" w:styleId="ab">
    <w:name w:val="annotation subject"/>
    <w:basedOn w:val="a4"/>
    <w:next w:val="a4"/>
    <w:rPr>
      <w:b/>
      <w:bCs/>
    </w:rPr>
  </w:style>
  <w:style w:type="paragraph" w:styleId="22">
    <w:name w:val="Body Text First Indent 2"/>
    <w:basedOn w:val="a6"/>
    <w:next w:val="3780200"/>
    <w:pPr>
      <w:ind w:firstLineChars="200" w:firstLine="200"/>
    </w:pPr>
    <w:rPr>
      <w:szCs w:val="20"/>
    </w:rPr>
  </w:style>
  <w:style w:type="paragraph" w:customStyle="1" w:styleId="000">
    <w:name w:val="正文_0_0_0"/>
    <w:pPr>
      <w:widowControl w:val="0"/>
      <w:jc w:val="both"/>
    </w:pPr>
    <w:rPr>
      <w:rFonts w:ascii="Calibri" w:eastAsia="仿宋_GB2312" w:hAnsi="Calibri"/>
      <w:kern w:val="2"/>
      <w:sz w:val="21"/>
      <w:szCs w:val="22"/>
    </w:rPr>
  </w:style>
  <w:style w:type="paragraph" w:customStyle="1" w:styleId="30">
    <w:name w:val="标题 3_0"/>
    <w:basedOn w:val="000"/>
    <w:next w:val="0"/>
    <w:pPr>
      <w:keepNext/>
      <w:keepLines/>
      <w:spacing w:before="260" w:after="260" w:line="415" w:lineRule="auto"/>
      <w:outlineLvl w:val="2"/>
    </w:pPr>
    <w:rPr>
      <w:rFonts w:ascii="Times New Roman" w:hAnsi="Times New Roman"/>
      <w:b/>
      <w:bCs/>
      <w:sz w:val="32"/>
      <w:szCs w:val="32"/>
    </w:rPr>
  </w:style>
  <w:style w:type="paragraph" w:customStyle="1" w:styleId="3780200">
    <w:name w:val="样式 标题 3 + (中文) 黑体 小四 非加粗 段前: 7.8 磅 段后: 0 磅 行距: 固定值 20 磅_0"/>
    <w:basedOn w:val="30"/>
    <w:pPr>
      <w:spacing w:before="0" w:after="0" w:line="400" w:lineRule="exact"/>
    </w:pPr>
    <w:rPr>
      <w:rFonts w:ascii="宋体" w:eastAsia="宋体" w:cs="宋体"/>
      <w:sz w:val="24"/>
      <w:szCs w:val="24"/>
    </w:rPr>
  </w:style>
  <w:style w:type="paragraph" w:customStyle="1" w:styleId="0">
    <w:name w:val="正文_0"/>
    <w:next w:val="22"/>
    <w:pPr>
      <w:widowControl w:val="0"/>
      <w:jc w:val="both"/>
    </w:pPr>
    <w:rPr>
      <w:rFonts w:ascii="Calibri" w:hAnsi="Calibri"/>
      <w:kern w:val="2"/>
      <w:sz w:val="21"/>
      <w:szCs w:val="22"/>
    </w:rPr>
  </w:style>
  <w:style w:type="character" w:styleId="ac">
    <w:name w:val="Strong"/>
    <w:rPr>
      <w:rFonts w:ascii="Times New Roman" w:eastAsia="宋体" w:hAnsi="Times New Roman" w:cs="Times New Roman"/>
      <w:b/>
      <w:sz w:val="21"/>
    </w:rPr>
  </w:style>
  <w:style w:type="character" w:styleId="ad">
    <w:name w:val="annotation reference"/>
    <w:basedOn w:val="a0"/>
    <w:rPr>
      <w:sz w:val="21"/>
      <w:szCs w:val="21"/>
    </w:rPr>
  </w:style>
  <w:style w:type="paragraph" w:customStyle="1" w:styleId="null3">
    <w:name w:val="null3"/>
    <w:rPr>
      <w:rFonts w:ascii="Calibri" w:hAnsi="Calibri" w:cs="宋体"/>
    </w:rPr>
  </w:style>
  <w:style w:type="character" w:customStyle="1" w:styleId="NormalCharacter">
    <w:name w:val="NormalCharacter"/>
  </w:style>
  <w:style w:type="character" w:customStyle="1" w:styleId="font11">
    <w:name w:val="font11"/>
    <w:basedOn w:val="a0"/>
    <w:rPr>
      <w:rFonts w:ascii="宋体" w:eastAsia="宋体" w:cs="宋体"/>
      <w:color w:val="000000"/>
      <w:sz w:val="24"/>
      <w:szCs w:val="24"/>
      <w:u w:val="none"/>
    </w:rPr>
  </w:style>
  <w:style w:type="character" w:customStyle="1" w:styleId="font31">
    <w:name w:val="font31"/>
    <w:basedOn w:val="a0"/>
    <w:rPr>
      <w:rFonts w:ascii="宋体" w:eastAsia="宋体" w:cs="宋体"/>
      <w:color w:val="000000"/>
      <w:sz w:val="24"/>
      <w:szCs w:val="24"/>
      <w:u w:val="none"/>
    </w:rPr>
  </w:style>
  <w:style w:type="character" w:customStyle="1" w:styleId="font21">
    <w:name w:val="font21"/>
    <w:basedOn w:val="a0"/>
    <w:rPr>
      <w:rFonts w:ascii="宋体" w:eastAsia="宋体" w:cs="宋体"/>
      <w:color w:val="000000"/>
      <w:sz w:val="24"/>
      <w:szCs w:val="24"/>
      <w:u w:val="none"/>
    </w:rPr>
  </w:style>
  <w:style w:type="character" w:customStyle="1" w:styleId="font41">
    <w:name w:val="font41"/>
    <w:rPr>
      <w:rFonts w:ascii="宋体" w:eastAsia="宋体" w:cs="宋体"/>
      <w:color w:val="000000"/>
      <w:sz w:val="20"/>
      <w:szCs w:val="20"/>
      <w:u w:val="none"/>
    </w:rPr>
  </w:style>
  <w:style w:type="paragraph" w:customStyle="1" w:styleId="WPSOffice1">
    <w:name w:val="WPSOffice手动目录 1"/>
  </w:style>
  <w:style w:type="paragraph" w:customStyle="1" w:styleId="WPSOffice2">
    <w:name w:val="WPSOffice手动目录 2"/>
    <w:pPr>
      <w:ind w:leftChars="200" w:left="200"/>
    </w:pPr>
  </w:style>
  <w:style w:type="paragraph" w:customStyle="1" w:styleId="11310">
    <w:name w:val="&quot;样式 113 10 磅&quot;"/>
    <w:pPr>
      <w:widowControl w:val="0"/>
      <w:jc w:val="both"/>
    </w:pPr>
    <w:rPr>
      <w:rFonts w:ascii="宋体" w:cs="宋体"/>
      <w:kern w:val="2"/>
      <w:sz w:val="21"/>
      <w:szCs w:val="21"/>
    </w:rPr>
  </w:style>
  <w:style w:type="paragraph" w:customStyle="1" w:styleId="80">
    <w:name w:val="&quot;样式 80 小四&quot;"/>
    <w:pPr>
      <w:spacing w:after="5" w:line="269" w:lineRule="auto"/>
      <w:ind w:left="130"/>
    </w:pPr>
    <w:rPr>
      <w:rFonts w:ascii="微软雅黑" w:eastAsia="微软雅黑" w:cs="微软雅黑"/>
      <w:color w:val="000000"/>
      <w:kern w:val="2"/>
      <w:sz w:val="24"/>
      <w:szCs w:val="22"/>
    </w:rPr>
  </w:style>
  <w:style w:type="paragraph" w:customStyle="1" w:styleId="11710">
    <w:name w:val="&quot;样式 117 10 磅&quot;"/>
    <w:pPr>
      <w:widowControl w:val="0"/>
      <w:jc w:val="both"/>
    </w:pPr>
    <w:rPr>
      <w:rFonts w:ascii="宋体" w:cs="宋体"/>
      <w:kern w:val="2"/>
      <w:sz w:val="21"/>
      <w:szCs w:val="21"/>
    </w:rPr>
  </w:style>
  <w:style w:type="paragraph" w:customStyle="1" w:styleId="811">
    <w:name w:val="&quot;样式 8 11 磅&quot;"/>
    <w:pPr>
      <w:adjustRightInd w:val="0"/>
      <w:snapToGrid w:val="0"/>
      <w:spacing w:after="200"/>
    </w:pPr>
    <w:rPr>
      <w:rFonts w:ascii="Tahoma" w:eastAsia="微软雅黑" w:hAnsi="Tahoma" w:cs="Tahoma"/>
      <w:sz w:val="22"/>
      <w:szCs w:val="22"/>
    </w:rPr>
  </w:style>
  <w:style w:type="paragraph" w:customStyle="1" w:styleId="11210">
    <w:name w:val="&quot;样式 112 10 磅&quot;"/>
    <w:pPr>
      <w:widowControl w:val="0"/>
      <w:jc w:val="both"/>
    </w:pPr>
    <w:rPr>
      <w:rFonts w:ascii="宋体" w:cs="宋体"/>
      <w:kern w:val="2"/>
      <w:sz w:val="21"/>
      <w:szCs w:val="21"/>
    </w:rPr>
  </w:style>
  <w:style w:type="paragraph" w:customStyle="1" w:styleId="TableParagraph">
    <w:name w:val="&quot;Table Paragraph&quot;"/>
    <w:basedOn w:val="a"/>
    <w:pPr>
      <w:widowControl w:val="0"/>
    </w:pPr>
    <w:rPr>
      <w:rFonts w:ascii="Times New Roman" w:hAnsi="Times New Roman"/>
    </w:rPr>
  </w:style>
  <w:style w:type="paragraph" w:customStyle="1" w:styleId="11610">
    <w:name w:val="&quot;样式 116 10 磅&quot;"/>
    <w:pPr>
      <w:widowControl w:val="0"/>
      <w:jc w:val="both"/>
    </w:pPr>
    <w:rPr>
      <w:rFonts w:ascii="宋体" w:cs="宋体"/>
      <w:kern w:val="2"/>
      <w:sz w:val="21"/>
      <w:szCs w:val="21"/>
    </w:rPr>
  </w:style>
  <w:style w:type="paragraph" w:customStyle="1" w:styleId="11510">
    <w:name w:val="&quot;样式 115 10 磅&quot;"/>
    <w:pPr>
      <w:widowControl w:val="0"/>
      <w:jc w:val="both"/>
    </w:pPr>
    <w:rPr>
      <w:rFonts w:ascii="宋体" w:cs="宋体"/>
      <w:kern w:val="2"/>
      <w:sz w:val="21"/>
      <w:szCs w:val="21"/>
    </w:rPr>
  </w:style>
  <w:style w:type="paragraph" w:customStyle="1" w:styleId="12510">
    <w:name w:val="&quot;样式 125 10 磅&quot;"/>
    <w:pPr>
      <w:widowControl w:val="0"/>
      <w:jc w:val="both"/>
    </w:pPr>
    <w:rPr>
      <w:rFonts w:ascii="宋体" w:cs="宋体"/>
      <w:kern w:val="2"/>
      <w:sz w:val="21"/>
      <w:szCs w:val="21"/>
    </w:rPr>
  </w:style>
  <w:style w:type="paragraph" w:customStyle="1" w:styleId="17810">
    <w:name w:val="&quot;样式 178 10 磅&quot;"/>
    <w:pPr>
      <w:widowControl w:val="0"/>
      <w:jc w:val="both"/>
    </w:pPr>
    <w:rPr>
      <w:kern w:val="2"/>
      <w:sz w:val="21"/>
    </w:rPr>
  </w:style>
  <w:style w:type="paragraph" w:customStyle="1" w:styleId="911">
    <w:name w:val="&quot;样式 9 11 磅&quot;"/>
    <w:pPr>
      <w:adjustRightInd w:val="0"/>
      <w:snapToGrid w:val="0"/>
      <w:spacing w:after="200"/>
    </w:pPr>
    <w:rPr>
      <w:rFonts w:ascii="Tahoma" w:eastAsia="微软雅黑" w:hAnsi="Tahoma" w:cs="Tahoma"/>
      <w:sz w:val="22"/>
      <w:szCs w:val="22"/>
    </w:rPr>
  </w:style>
  <w:style w:type="paragraph" w:customStyle="1" w:styleId="11410">
    <w:name w:val="&quot;样式 114 10 磅&quot;"/>
    <w:pPr>
      <w:widowControl w:val="0"/>
      <w:jc w:val="both"/>
    </w:pPr>
    <w:rPr>
      <w:rFonts w:ascii="宋体" w:cs="宋体"/>
      <w:kern w:val="2"/>
      <w:sz w:val="21"/>
      <w:szCs w:val="21"/>
    </w:rPr>
  </w:style>
  <w:style w:type="paragraph" w:customStyle="1" w:styleId="12410">
    <w:name w:val="&quot;样式 124 10 磅&quot;"/>
    <w:pPr>
      <w:widowControl w:val="0"/>
      <w:jc w:val="both"/>
    </w:pPr>
    <w:rPr>
      <w:rFonts w:ascii="宋体" w:cs="宋体"/>
      <w:kern w:val="2"/>
      <w:sz w:val="21"/>
      <w:szCs w:val="21"/>
    </w:rPr>
  </w:style>
  <w:style w:type="paragraph" w:customStyle="1" w:styleId="Flietext">
    <w:name w:val="&quot;Fließtext&quot;"/>
    <w:basedOn w:val="a"/>
    <w:pPr>
      <w:widowControl w:val="0"/>
      <w:overflowPunct w:val="0"/>
      <w:autoSpaceDE w:val="0"/>
      <w:autoSpaceDN w:val="0"/>
      <w:adjustRightInd w:val="0"/>
    </w:pPr>
    <w:rPr>
      <w:rFonts w:ascii="Times New Roman" w:hAnsi="Times New Roman"/>
      <w:kern w:val="28"/>
      <w:szCs w:val="20"/>
    </w:rPr>
  </w:style>
  <w:style w:type="paragraph" w:customStyle="1" w:styleId="AONormal">
    <w:name w:val="&quot;AONormal&quot;"/>
    <w:pPr>
      <w:autoSpaceDE w:val="0"/>
      <w:autoSpaceDN w:val="0"/>
      <w:adjustRightInd w:val="0"/>
      <w:spacing w:line="400" w:lineRule="exact"/>
      <w:ind w:firstLineChars="200" w:firstLine="200"/>
    </w:pPr>
    <w:rPr>
      <w:rFonts w:ascii="华文楷体" w:eastAsia="华文楷体" w:cs="华文楷体"/>
      <w:sz w:val="22"/>
      <w:szCs w:val="21"/>
    </w:rPr>
  </w:style>
  <w:style w:type="paragraph" w:customStyle="1" w:styleId="CharCharCharCharCharCharChar">
    <w:name w:val="&quot;Char Char Char Char Char Char Char&quot;"/>
    <w:basedOn w:val="a"/>
    <w:pPr>
      <w:widowControl w:val="0"/>
    </w:pPr>
    <w:rPr>
      <w:rFonts w:ascii="等线" w:eastAsia="等线" w:cs="等线"/>
    </w:rPr>
  </w:style>
  <w:style w:type="paragraph" w:customStyle="1" w:styleId="23">
    <w:name w:val="&quot;正文（首行缩进2字符）&quot;"/>
    <w:basedOn w:val="a"/>
    <w:pPr>
      <w:widowControl w:val="0"/>
      <w:ind w:left="420" w:firstLine="420"/>
    </w:pPr>
    <w:rPr>
      <w:rFonts w:ascii="等线" w:eastAsia="等线" w:cs="等线"/>
      <w:szCs w:val="21"/>
    </w:rPr>
  </w:style>
  <w:style w:type="paragraph" w:customStyle="1" w:styleId="10">
    <w:name w:val="&quot;列出段落1&quot;"/>
    <w:basedOn w:val="a"/>
    <w:pPr>
      <w:widowControl w:val="0"/>
      <w:ind w:firstLineChars="200" w:firstLine="200"/>
    </w:pPr>
    <w:rPr>
      <w:rFonts w:eastAsia="等线" w:cs="Calibri"/>
    </w:rPr>
  </w:style>
  <w:style w:type="paragraph" w:customStyle="1" w:styleId="ae">
    <w:name w:val="&quot;表格文字&quot;"/>
    <w:basedOn w:val="a"/>
    <w:pPr>
      <w:spacing w:before="25" w:after="25"/>
      <w:jc w:val="left"/>
    </w:pPr>
    <w:rPr>
      <w:rFonts w:ascii="Times" w:hAnsi="Times"/>
      <w:spacing w:val="10"/>
      <w:kern w:val="0"/>
      <w:sz w:val="24"/>
      <w:szCs w:val="20"/>
    </w:rPr>
  </w:style>
  <w:style w:type="paragraph" w:customStyle="1" w:styleId="Default">
    <w:name w:val="&quot;Default&quot;"/>
    <w:pPr>
      <w:widowControl w:val="0"/>
      <w:autoSpaceDE w:val="0"/>
      <w:autoSpaceDN w:val="0"/>
      <w:adjustRightInd w:val="0"/>
    </w:pPr>
    <w:rPr>
      <w:rFonts w:ascii="宋体" w:cs="宋体"/>
      <w:color w:val="000000"/>
      <w:sz w:val="24"/>
      <w:szCs w:val="24"/>
    </w:rPr>
  </w:style>
  <w:style w:type="paragraph" w:customStyle="1" w:styleId="210">
    <w:name w:val="&quot;正文（首行缩进2字符）&quot;1"/>
    <w:basedOn w:val="a"/>
    <w:pPr>
      <w:widowControl w:val="0"/>
      <w:ind w:left="420" w:firstLine="420"/>
    </w:pPr>
    <w:rPr>
      <w:rFonts w:ascii="等线" w:eastAsia="等线" w:cs="等线"/>
      <w:szCs w:val="21"/>
    </w:rPr>
  </w:style>
  <w:style w:type="paragraph" w:customStyle="1" w:styleId="11">
    <w:name w:val="&quot;列出段落1&quot;1"/>
    <w:basedOn w:val="a"/>
    <w:pPr>
      <w:widowControl w:val="0"/>
      <w:ind w:firstLineChars="200" w:firstLine="200"/>
    </w:pPr>
    <w:rPr>
      <w:rFonts w:eastAsia="等线" w:cs="Calibri"/>
    </w:rPr>
  </w:style>
  <w:style w:type="paragraph" w:customStyle="1" w:styleId="Flietext1">
    <w:name w:val="&quot;Fließtext&quot;1"/>
    <w:basedOn w:val="a"/>
    <w:pPr>
      <w:widowControl w:val="0"/>
      <w:overflowPunct w:val="0"/>
      <w:autoSpaceDE w:val="0"/>
      <w:autoSpaceDN w:val="0"/>
      <w:adjustRightInd w:val="0"/>
    </w:pPr>
    <w:rPr>
      <w:rFonts w:ascii="Times New Roman" w:hAnsi="Times New Roman"/>
      <w:kern w:val="28"/>
      <w:szCs w:val="20"/>
    </w:rPr>
  </w:style>
  <w:style w:type="paragraph" w:customStyle="1" w:styleId="12">
    <w:name w:val="&quot;表格文字&quot;1"/>
    <w:basedOn w:val="a"/>
    <w:pPr>
      <w:spacing w:before="25" w:after="25"/>
      <w:jc w:val="left"/>
    </w:pPr>
    <w:rPr>
      <w:rFonts w:ascii="Times" w:hAnsi="Times"/>
      <w:spacing w:val="10"/>
      <w:kern w:val="0"/>
      <w:sz w:val="24"/>
      <w:szCs w:val="20"/>
    </w:rPr>
  </w:style>
  <w:style w:type="paragraph" w:customStyle="1" w:styleId="Default1">
    <w:name w:val="&quot;Default&quot;1"/>
    <w:pPr>
      <w:widowControl w:val="0"/>
      <w:autoSpaceDE w:val="0"/>
      <w:autoSpaceDN w:val="0"/>
      <w:adjustRightInd w:val="0"/>
    </w:pPr>
    <w:rPr>
      <w:rFonts w:ascii="宋体" w:cs="宋体"/>
      <w:color w:val="000000"/>
      <w:sz w:val="24"/>
      <w:szCs w:val="24"/>
    </w:rPr>
  </w:style>
  <w:style w:type="paragraph" w:customStyle="1" w:styleId="AONormal1">
    <w:name w:val="&quot;AONormal&quot;1"/>
    <w:pPr>
      <w:autoSpaceDE w:val="0"/>
      <w:autoSpaceDN w:val="0"/>
      <w:adjustRightInd w:val="0"/>
      <w:spacing w:line="400" w:lineRule="exact"/>
      <w:ind w:firstLineChars="200" w:firstLine="200"/>
    </w:pPr>
    <w:rPr>
      <w:rFonts w:ascii="华文楷体" w:eastAsia="华文楷体" w:cs="华文楷体"/>
      <w:sz w:val="22"/>
      <w:szCs w:val="21"/>
    </w:rPr>
  </w:style>
  <w:style w:type="paragraph" w:customStyle="1" w:styleId="CharCharCharCharCharCharChar1">
    <w:name w:val="&quot;Char Char Char Char Char Char Char&quot;1"/>
    <w:basedOn w:val="a"/>
    <w:pPr>
      <w:widowControl w:val="0"/>
    </w:pPr>
    <w:rPr>
      <w:rFonts w:ascii="等线" w:eastAsia="等线" w:cs="等线"/>
    </w:rPr>
  </w:style>
  <w:style w:type="character" w:customStyle="1" w:styleId="font01">
    <w:name w:val="font01"/>
    <w:basedOn w:val="a0"/>
    <w:rPr>
      <w:rFonts w:ascii="Times New Roman" w:hAnsi="Times New Roman" w:cs="Times New Roman"/>
      <w:color w:val="000000"/>
      <w:sz w:val="20"/>
      <w:szCs w:val="20"/>
      <w:u w:val="none"/>
    </w:rPr>
  </w:style>
  <w:style w:type="character" w:customStyle="1" w:styleId="contractReviewCommentRevision454c0c6ae73d42f685250ca09d66e4c1">
    <w:name w:val="contractReviewCommentRevision_454c0c6ae73d42f685250ca09d66e4c1"/>
    <w:basedOn w:val="a0"/>
  </w:style>
  <w:style w:type="character" w:customStyle="1" w:styleId="alphacontractreviewappendcomment454c0c6ae73d42f685250ca09d66e4c1">
    <w:name w:val="alpha_contract_review_append_comment_454c0c6ae73d42f685250ca09d66e4c1"/>
    <w:basedOn w:val="a0"/>
  </w:style>
  <w:style w:type="character" w:customStyle="1" w:styleId="contractReviewCommentRevision594724c55cc949bd872e73ebba682fae">
    <w:name w:val="contractReviewCommentRevision_594724c55cc949bd872e73ebba682fae"/>
    <w:basedOn w:val="a0"/>
  </w:style>
  <w:style w:type="character" w:customStyle="1" w:styleId="alphacontractreviewappendcomment594724c55cc949bd872e73ebba682fae">
    <w:name w:val="alpha_contract_review_append_comment_594724c55cc949bd872e73ebba682fae"/>
    <w:basedOn w:val="a0"/>
  </w:style>
  <w:style w:type="character" w:customStyle="1" w:styleId="contractReviewCommentRevisiond1bbba482aa4428495ea773efbbf1d3a">
    <w:name w:val="contractReviewCommentRevision_d1bbba482aa4428495ea773efbbf1d3a"/>
    <w:basedOn w:val="a0"/>
  </w:style>
  <w:style w:type="character" w:customStyle="1" w:styleId="alphacontractreviewappendcommentd1bbba482aa4428495ea773efbbf1d3a">
    <w:name w:val="alpha_contract_review_append_comment_d1bbba482aa4428495ea773efbbf1d3a"/>
    <w:basedOn w:val="a0"/>
  </w:style>
  <w:style w:type="character" w:customStyle="1" w:styleId="contractReviewCommentRevisione9ce29558f3c437a883b957509fa61fa">
    <w:name w:val="contractReviewCommentRevision_e9ce29558f3c437a883b957509fa61fa"/>
    <w:basedOn w:val="a0"/>
  </w:style>
  <w:style w:type="character" w:customStyle="1" w:styleId="alphacontractreviewappendcommente9ce29558f3c437a883b957509fa61fa">
    <w:name w:val="alpha_contract_review_append_comment_e9ce29558f3c437a883b957509fa61fa"/>
    <w:basedOn w:val="a0"/>
  </w:style>
  <w:style w:type="character" w:customStyle="1" w:styleId="contractReviewCommentRevision66a7175dc7204779b70f7d890de81f07">
    <w:name w:val="contractReviewCommentRevision_66a7175dc7204779b70f7d890de81f07"/>
    <w:basedOn w:val="a0"/>
  </w:style>
  <w:style w:type="character" w:customStyle="1" w:styleId="alphacontractreviewappendcomment66a7175dc7204779b70f7d890de81f07">
    <w:name w:val="alpha_contract_review_append_comment_66a7175dc7204779b70f7d890de81f07"/>
    <w:basedOn w:val="a0"/>
  </w:style>
  <w:style w:type="character" w:customStyle="1" w:styleId="contractReviewCommentRevision646e4e443ac44df9854882a4c90690a0">
    <w:name w:val="contractReviewCommentRevision_646e4e443ac44df9854882a4c90690a0"/>
    <w:basedOn w:val="a0"/>
  </w:style>
  <w:style w:type="character" w:customStyle="1" w:styleId="alphacontractreviewappendcomment646e4e443ac44df9854882a4c90690a0">
    <w:name w:val="alpha_contract_review_append_comment_646e4e443ac44df9854882a4c90690a0"/>
    <w:basedOn w:val="a0"/>
  </w:style>
  <w:style w:type="character" w:customStyle="1" w:styleId="contractReviewCommentRevision68f5b12f70aa4d058caf625a16ab832f">
    <w:name w:val="contractReviewCommentRevision_68f5b12f70aa4d058caf625a16ab832f"/>
    <w:basedOn w:val="a0"/>
  </w:style>
  <w:style w:type="character" w:customStyle="1" w:styleId="alphacontractreviewappendcomment68f5b12f70aa4d058caf625a16ab832f">
    <w:name w:val="alpha_contract_review_append_comment_68f5b12f70aa4d058caf625a16ab832f"/>
    <w:basedOn w:val="a0"/>
  </w:style>
  <w:style w:type="character" w:customStyle="1" w:styleId="contractReviewCommentRevision523e552fd0e449f7887f5d49cbe3c950">
    <w:name w:val="contractReviewCommentRevision_523e552fd0e449f7887f5d49cbe3c950"/>
    <w:basedOn w:val="a0"/>
  </w:style>
  <w:style w:type="character" w:customStyle="1" w:styleId="alphacontractreviewappendcomment523e552fd0e449f7887f5d49cbe3c950">
    <w:name w:val="alpha_contract_review_append_comment_523e552fd0e449f7887f5d49cbe3c950"/>
    <w:basedOn w:val="a0"/>
  </w:style>
  <w:style w:type="character" w:customStyle="1" w:styleId="contractReviewCommentRevision89e806180683415fa9c078093bc24362">
    <w:name w:val="contractReviewCommentRevision_89e806180683415fa9c078093bc24362"/>
    <w:basedOn w:val="a0"/>
  </w:style>
  <w:style w:type="character" w:customStyle="1" w:styleId="alphacontractreviewappendcomment89e806180683415fa9c078093bc24362">
    <w:name w:val="alpha_contract_review_append_comment_89e806180683415fa9c078093bc24362"/>
    <w:basedOn w:val="a0"/>
  </w:style>
  <w:style w:type="character" w:customStyle="1" w:styleId="contractReviewCommentRevision0073bd57e4ec4ed5a768fabbf52e5416">
    <w:name w:val="contractReviewCommentRevision_0073bd57e4ec4ed5a768fabbf52e5416"/>
    <w:basedOn w:val="a0"/>
  </w:style>
  <w:style w:type="character" w:customStyle="1" w:styleId="alphacontractreviewappendcomment0073bd57e4ec4ed5a768fabbf52e5416">
    <w:name w:val="alpha_contract_review_append_comment_0073bd57e4ec4ed5a768fabbf52e5416"/>
    <w:basedOn w:val="a0"/>
  </w:style>
  <w:style w:type="character" w:customStyle="1" w:styleId="contractReviewCommentRevisiond20655e479c74136bd4526cc3bf3de58">
    <w:name w:val="contractReviewCommentRevision_d20655e479c74136bd4526cc3bf3de58"/>
    <w:basedOn w:val="a0"/>
  </w:style>
  <w:style w:type="character" w:customStyle="1" w:styleId="alphacontractreviewappendcommentd20655e479c74136bd4526cc3bf3de58">
    <w:name w:val="alpha_contract_review_append_comment_d20655e479c74136bd4526cc3bf3de58"/>
    <w:basedOn w:val="a0"/>
  </w:style>
  <w:style w:type="character" w:customStyle="1" w:styleId="contractReviewCommentRevision54e2ad8870144be69c519d45fb175261">
    <w:name w:val="contractReviewCommentRevision_54e2ad8870144be69c519d45fb175261"/>
    <w:basedOn w:val="a0"/>
  </w:style>
  <w:style w:type="character" w:customStyle="1" w:styleId="contractReviewCommentRevision83b41d329b084ad7989d140d73645336">
    <w:name w:val="contractReviewCommentRevision_83b41d329b084ad7989d140d73645336"/>
    <w:basedOn w:val="a0"/>
  </w:style>
  <w:style w:type="character" w:customStyle="1" w:styleId="alphacontractreviewappendcomment83b41d329b084ad7989d140d73645336">
    <w:name w:val="alpha_contract_review_append_comment_83b41d329b084ad7989d140d73645336"/>
    <w:basedOn w:val="a0"/>
  </w:style>
  <w:style w:type="character" w:customStyle="1" w:styleId="contractReviewCommentRevisionb9b1b955585a45fab5eb353b301f0456">
    <w:name w:val="contractReviewCommentRevision_b9b1b955585a45fab5eb353b301f0456"/>
    <w:basedOn w:val="a0"/>
  </w:style>
  <w:style w:type="character" w:customStyle="1" w:styleId="alphacontractreviewappendcommentb9b1b955585a45fab5eb353b301f0456">
    <w:name w:val="alpha_contract_review_append_comment_b9b1b955585a45fab5eb353b301f0456"/>
    <w:basedOn w:val="a0"/>
  </w:style>
  <w:style w:type="character" w:customStyle="1" w:styleId="contractReviewCommentRevision463a90a50efd4eaab4b1d107a92ec85b">
    <w:name w:val="contractReviewCommentRevision_463a90a50efd4eaab4b1d107a92ec85b"/>
    <w:basedOn w:val="a0"/>
  </w:style>
  <w:style w:type="character" w:customStyle="1" w:styleId="alphacontractreviewappendcomment463a90a50efd4eaab4b1d107a92ec85b">
    <w:name w:val="alpha_contract_review_append_comment_463a90a50efd4eaab4b1d107a92ec85b"/>
    <w:basedOn w:val="a0"/>
  </w:style>
  <w:style w:type="character" w:customStyle="1" w:styleId="contractReviewCommentRevision8a8128d4e4a9456eb19c564b6e902ddb">
    <w:name w:val="contractReviewCommentRevision_8a8128d4e4a9456eb19c564b6e902ddb"/>
    <w:basedOn w:val="a0"/>
  </w:style>
  <w:style w:type="paragraph" w:customStyle="1" w:styleId="13">
    <w:name w:val="修订1"/>
    <w:rPr>
      <w:rFonts w:ascii="Calibri" w:hAnsi="Calibri"/>
      <w:kern w:val="2"/>
      <w:sz w:val="21"/>
      <w:szCs w:val="22"/>
    </w:rPr>
  </w:style>
  <w:style w:type="paragraph" w:customStyle="1" w:styleId="100">
    <w:name w:val="样式 10 磅"/>
    <w:next w:val="a7"/>
    <w:pPr>
      <w:widowControl w:val="0"/>
      <w:jc w:val="both"/>
    </w:pPr>
    <w:rPr>
      <w:rFonts w:ascii="Calibri" w:hAnsi="Calibri" w:cs="Arial"/>
      <w:kern w:val="2"/>
      <w:sz w:val="21"/>
      <w:szCs w:val="22"/>
    </w:rPr>
  </w:style>
  <w:style w:type="paragraph" w:customStyle="1" w:styleId="110">
    <w:name w:val="样式 1 10 磅"/>
    <w:pPr>
      <w:widowControl w:val="0"/>
      <w:jc w:val="both"/>
    </w:pPr>
    <w:rPr>
      <w:kern w:val="2"/>
      <w:sz w:val="21"/>
      <w:szCs w:val="24"/>
    </w:rPr>
  </w:style>
  <w:style w:type="paragraph" w:customStyle="1" w:styleId="2100">
    <w:name w:val="样式 2 10 磅"/>
    <w:pPr>
      <w:widowControl w:val="0"/>
      <w:jc w:val="both"/>
    </w:pPr>
    <w:rPr>
      <w:kern w:val="2"/>
      <w:sz w:val="21"/>
      <w:szCs w:val="24"/>
    </w:rPr>
  </w:style>
  <w:style w:type="paragraph" w:customStyle="1" w:styleId="310">
    <w:name w:val="样式 3 10 磅"/>
    <w:pPr>
      <w:widowControl w:val="0"/>
      <w:jc w:val="both"/>
    </w:pPr>
    <w:rPr>
      <w:kern w:val="2"/>
      <w:sz w:val="21"/>
      <w:szCs w:val="24"/>
    </w:rPr>
  </w:style>
  <w:style w:type="paragraph" w:customStyle="1" w:styleId="410">
    <w:name w:val="样式 4 10 磅"/>
    <w:pPr>
      <w:widowControl w:val="0"/>
      <w:jc w:val="both"/>
    </w:pPr>
    <w:rPr>
      <w:kern w:val="2"/>
      <w:sz w:val="21"/>
      <w:szCs w:val="24"/>
    </w:rPr>
  </w:style>
  <w:style w:type="paragraph" w:customStyle="1" w:styleId="510">
    <w:name w:val="样式 5 10 磅"/>
    <w:pPr>
      <w:widowControl w:val="0"/>
      <w:jc w:val="both"/>
    </w:pPr>
    <w:rPr>
      <w:kern w:val="2"/>
      <w:sz w:val="21"/>
      <w:szCs w:val="24"/>
    </w:rPr>
  </w:style>
  <w:style w:type="paragraph" w:customStyle="1" w:styleId="610">
    <w:name w:val="样式 6 10 磅"/>
    <w:pPr>
      <w:widowControl w:val="0"/>
      <w:jc w:val="both"/>
    </w:pPr>
    <w:rPr>
      <w:kern w:val="2"/>
      <w:sz w:val="21"/>
      <w:szCs w:val="24"/>
    </w:rPr>
  </w:style>
  <w:style w:type="paragraph" w:customStyle="1" w:styleId="710">
    <w:name w:val="样式 7 10 磅"/>
    <w:pPr>
      <w:widowControl w:val="0"/>
      <w:jc w:val="both"/>
    </w:pPr>
    <w:rPr>
      <w:kern w:val="2"/>
      <w:sz w:val="21"/>
      <w:szCs w:val="24"/>
    </w:rPr>
  </w:style>
  <w:style w:type="paragraph" w:customStyle="1" w:styleId="810">
    <w:name w:val="样式 8 10 磅"/>
    <w:pPr>
      <w:widowControl w:val="0"/>
      <w:jc w:val="both"/>
    </w:pPr>
    <w:rPr>
      <w:kern w:val="2"/>
      <w:sz w:val="21"/>
      <w:szCs w:val="24"/>
    </w:rPr>
  </w:style>
  <w:style w:type="paragraph" w:customStyle="1" w:styleId="910">
    <w:name w:val="样式 9 10 磅"/>
    <w:pPr>
      <w:widowControl w:val="0"/>
      <w:jc w:val="both"/>
    </w:pPr>
    <w:rPr>
      <w:kern w:val="2"/>
      <w:sz w:val="21"/>
      <w:szCs w:val="24"/>
    </w:rPr>
  </w:style>
  <w:style w:type="paragraph" w:customStyle="1" w:styleId="1010">
    <w:name w:val="样式 10 10 磅"/>
    <w:pPr>
      <w:widowControl w:val="0"/>
      <w:jc w:val="both"/>
    </w:pPr>
    <w:rPr>
      <w:kern w:val="2"/>
      <w:sz w:val="21"/>
      <w:szCs w:val="24"/>
    </w:rPr>
  </w:style>
  <w:style w:type="paragraph" w:customStyle="1" w:styleId="1110">
    <w:name w:val="样式 11 10 磅"/>
    <w:pPr>
      <w:widowControl w:val="0"/>
      <w:jc w:val="both"/>
    </w:pPr>
    <w:rPr>
      <w:kern w:val="2"/>
      <w:sz w:val="21"/>
      <w:szCs w:val="24"/>
    </w:rPr>
  </w:style>
  <w:style w:type="paragraph" w:customStyle="1" w:styleId="1210">
    <w:name w:val="样式 12 10 磅"/>
    <w:pPr>
      <w:widowControl w:val="0"/>
      <w:jc w:val="both"/>
    </w:pPr>
    <w:rPr>
      <w:kern w:val="2"/>
      <w:sz w:val="21"/>
      <w:szCs w:val="24"/>
    </w:rPr>
  </w:style>
  <w:style w:type="paragraph" w:customStyle="1" w:styleId="1310">
    <w:name w:val="样式 13 10 磅"/>
    <w:pPr>
      <w:widowControl w:val="0"/>
      <w:jc w:val="both"/>
    </w:pPr>
    <w:rPr>
      <w:kern w:val="2"/>
      <w:sz w:val="21"/>
      <w:szCs w:val="24"/>
    </w:rPr>
  </w:style>
  <w:style w:type="paragraph" w:customStyle="1" w:styleId="1410">
    <w:name w:val="样式 14 10 磅"/>
    <w:pPr>
      <w:widowControl w:val="0"/>
      <w:jc w:val="both"/>
    </w:pPr>
    <w:rPr>
      <w:kern w:val="2"/>
      <w:sz w:val="21"/>
      <w:szCs w:val="24"/>
    </w:rPr>
  </w:style>
  <w:style w:type="paragraph" w:customStyle="1" w:styleId="1510">
    <w:name w:val="样式 15 10 磅"/>
    <w:pPr>
      <w:jc w:val="both"/>
      <w:textAlignment w:val="baseline"/>
    </w:pPr>
    <w:rPr>
      <w:rFonts w:ascii="Calibri" w:hAnsi="Calibri"/>
      <w:kern w:val="2"/>
      <w:sz w:val="21"/>
      <w:szCs w:val="22"/>
    </w:rPr>
  </w:style>
  <w:style w:type="paragraph" w:customStyle="1" w:styleId="1610">
    <w:name w:val="样式 16 10 磅"/>
    <w:pPr>
      <w:widowControl w:val="0"/>
      <w:jc w:val="both"/>
    </w:pPr>
    <w:rPr>
      <w:kern w:val="2"/>
      <w:sz w:val="21"/>
      <w:szCs w:val="24"/>
    </w:rPr>
  </w:style>
  <w:style w:type="paragraph" w:customStyle="1" w:styleId="1710">
    <w:name w:val="样式 17 10 磅"/>
    <w:pPr>
      <w:widowControl w:val="0"/>
      <w:jc w:val="both"/>
    </w:pPr>
    <w:rPr>
      <w:kern w:val="2"/>
      <w:sz w:val="21"/>
      <w:szCs w:val="24"/>
    </w:rPr>
  </w:style>
  <w:style w:type="paragraph" w:customStyle="1" w:styleId="1810">
    <w:name w:val="样式 18 10 磅"/>
    <w:pPr>
      <w:widowControl w:val="0"/>
      <w:jc w:val="both"/>
    </w:pPr>
    <w:rPr>
      <w:kern w:val="2"/>
      <w:sz w:val="21"/>
      <w:szCs w:val="24"/>
    </w:rPr>
  </w:style>
  <w:style w:type="paragraph" w:customStyle="1" w:styleId="1910">
    <w:name w:val="样式 19 10 磅"/>
    <w:pPr>
      <w:widowControl w:val="0"/>
      <w:jc w:val="both"/>
    </w:pPr>
    <w:rPr>
      <w:kern w:val="2"/>
      <w:sz w:val="21"/>
      <w:szCs w:val="24"/>
    </w:rPr>
  </w:style>
  <w:style w:type="paragraph" w:customStyle="1" w:styleId="2010">
    <w:name w:val="样式 20 10 磅"/>
    <w:pPr>
      <w:widowControl w:val="0"/>
      <w:jc w:val="both"/>
    </w:pPr>
    <w:rPr>
      <w:kern w:val="2"/>
      <w:sz w:val="21"/>
      <w:szCs w:val="24"/>
    </w:rPr>
  </w:style>
  <w:style w:type="paragraph" w:customStyle="1" w:styleId="2110">
    <w:name w:val="样式 21 10 磅"/>
    <w:pPr>
      <w:widowControl w:val="0"/>
      <w:jc w:val="both"/>
    </w:pPr>
    <w:rPr>
      <w:kern w:val="2"/>
      <w:sz w:val="21"/>
      <w:szCs w:val="24"/>
    </w:rPr>
  </w:style>
  <w:style w:type="paragraph" w:customStyle="1" w:styleId="2210">
    <w:name w:val="样式 22 10 磅"/>
    <w:pPr>
      <w:widowControl w:val="0"/>
      <w:jc w:val="both"/>
    </w:pPr>
    <w:rPr>
      <w:kern w:val="2"/>
      <w:sz w:val="21"/>
      <w:szCs w:val="24"/>
    </w:rPr>
  </w:style>
  <w:style w:type="paragraph" w:customStyle="1" w:styleId="2310">
    <w:name w:val="样式 23 10 磅"/>
    <w:pPr>
      <w:widowControl w:val="0"/>
      <w:jc w:val="both"/>
    </w:pPr>
    <w:rPr>
      <w:kern w:val="2"/>
      <w:sz w:val="21"/>
      <w:szCs w:val="24"/>
    </w:rPr>
  </w:style>
  <w:style w:type="paragraph" w:customStyle="1" w:styleId="2410">
    <w:name w:val="样式 24 10 磅"/>
    <w:pPr>
      <w:widowControl w:val="0"/>
      <w:jc w:val="both"/>
    </w:pPr>
    <w:rPr>
      <w:kern w:val="2"/>
      <w:sz w:val="21"/>
      <w:szCs w:val="24"/>
    </w:rPr>
  </w:style>
  <w:style w:type="paragraph" w:customStyle="1" w:styleId="2510">
    <w:name w:val="样式 25 10 磅"/>
    <w:pPr>
      <w:widowControl w:val="0"/>
      <w:jc w:val="both"/>
    </w:pPr>
    <w:rPr>
      <w:kern w:val="2"/>
      <w:sz w:val="21"/>
      <w:szCs w:val="24"/>
    </w:rPr>
  </w:style>
  <w:style w:type="paragraph" w:customStyle="1" w:styleId="2610">
    <w:name w:val="样式 26 10 磅"/>
    <w:pPr>
      <w:widowControl w:val="0"/>
      <w:jc w:val="both"/>
    </w:pPr>
    <w:rPr>
      <w:kern w:val="2"/>
      <w:sz w:val="21"/>
      <w:szCs w:val="24"/>
    </w:rPr>
  </w:style>
  <w:style w:type="paragraph" w:customStyle="1" w:styleId="2710">
    <w:name w:val="样式 27 10 磅"/>
    <w:pPr>
      <w:widowControl w:val="0"/>
      <w:jc w:val="both"/>
    </w:pPr>
    <w:rPr>
      <w:kern w:val="2"/>
      <w:sz w:val="21"/>
      <w:szCs w:val="24"/>
    </w:rPr>
  </w:style>
  <w:style w:type="paragraph" w:customStyle="1" w:styleId="2810">
    <w:name w:val="样式 28 10 磅"/>
    <w:pPr>
      <w:widowControl w:val="0"/>
      <w:jc w:val="both"/>
    </w:pPr>
    <w:rPr>
      <w:kern w:val="2"/>
      <w:sz w:val="21"/>
      <w:szCs w:val="24"/>
    </w:rPr>
  </w:style>
  <w:style w:type="paragraph" w:customStyle="1" w:styleId="2910">
    <w:name w:val="样式 29 10 磅"/>
    <w:pPr>
      <w:widowControl w:val="0"/>
      <w:jc w:val="both"/>
    </w:pPr>
    <w:rPr>
      <w:kern w:val="2"/>
      <w:sz w:val="21"/>
      <w:szCs w:val="24"/>
    </w:rPr>
  </w:style>
  <w:style w:type="paragraph" w:customStyle="1" w:styleId="3010">
    <w:name w:val="样式 30 10 磅"/>
    <w:pPr>
      <w:widowControl w:val="0"/>
      <w:jc w:val="both"/>
    </w:pPr>
    <w:rPr>
      <w:kern w:val="2"/>
      <w:sz w:val="21"/>
      <w:szCs w:val="24"/>
    </w:rPr>
  </w:style>
  <w:style w:type="paragraph" w:customStyle="1" w:styleId="3110">
    <w:name w:val="样式 31 10 磅"/>
    <w:pPr>
      <w:widowControl w:val="0"/>
      <w:jc w:val="both"/>
    </w:pPr>
    <w:rPr>
      <w:kern w:val="2"/>
      <w:sz w:val="21"/>
      <w:szCs w:val="24"/>
    </w:rPr>
  </w:style>
  <w:style w:type="paragraph" w:customStyle="1" w:styleId="3210">
    <w:name w:val="样式 32 10 磅"/>
    <w:pPr>
      <w:widowControl w:val="0"/>
      <w:jc w:val="both"/>
    </w:pPr>
    <w:rPr>
      <w:kern w:val="2"/>
      <w:sz w:val="21"/>
      <w:szCs w:val="24"/>
    </w:rPr>
  </w:style>
  <w:style w:type="paragraph" w:customStyle="1" w:styleId="3310">
    <w:name w:val="样式 33 10 磅"/>
    <w:pPr>
      <w:widowControl w:val="0"/>
      <w:jc w:val="both"/>
    </w:pPr>
    <w:rPr>
      <w:kern w:val="2"/>
      <w:sz w:val="21"/>
      <w:szCs w:val="24"/>
    </w:rPr>
  </w:style>
  <w:style w:type="paragraph" w:customStyle="1" w:styleId="3410">
    <w:name w:val="样式 34 10 磅"/>
    <w:pPr>
      <w:widowControl w:val="0"/>
      <w:jc w:val="both"/>
    </w:pPr>
    <w:rPr>
      <w:kern w:val="2"/>
      <w:sz w:val="21"/>
      <w:szCs w:val="24"/>
    </w:rPr>
  </w:style>
  <w:style w:type="paragraph" w:customStyle="1" w:styleId="3510">
    <w:name w:val="样式 35 10 磅"/>
    <w:pPr>
      <w:widowControl w:val="0"/>
      <w:jc w:val="both"/>
    </w:pPr>
    <w:rPr>
      <w:kern w:val="2"/>
      <w:sz w:val="21"/>
      <w:szCs w:val="24"/>
    </w:rPr>
  </w:style>
  <w:style w:type="paragraph" w:customStyle="1" w:styleId="3610">
    <w:name w:val="样式 36 10 磅"/>
    <w:pPr>
      <w:widowControl w:val="0"/>
      <w:jc w:val="both"/>
    </w:pPr>
    <w:rPr>
      <w:kern w:val="2"/>
      <w:sz w:val="21"/>
      <w:szCs w:val="24"/>
    </w:rPr>
  </w:style>
  <w:style w:type="paragraph" w:customStyle="1" w:styleId="3710">
    <w:name w:val="样式 37 10 磅"/>
    <w:pPr>
      <w:widowControl w:val="0"/>
      <w:jc w:val="both"/>
    </w:pPr>
    <w:rPr>
      <w:kern w:val="2"/>
      <w:sz w:val="21"/>
      <w:szCs w:val="24"/>
    </w:rPr>
  </w:style>
  <w:style w:type="paragraph" w:customStyle="1" w:styleId="3810">
    <w:name w:val="样式 38 10 磅"/>
    <w:pPr>
      <w:widowControl w:val="0"/>
      <w:jc w:val="both"/>
    </w:pPr>
    <w:rPr>
      <w:kern w:val="2"/>
      <w:sz w:val="21"/>
      <w:szCs w:val="24"/>
    </w:rPr>
  </w:style>
  <w:style w:type="paragraph" w:customStyle="1" w:styleId="3910">
    <w:name w:val="样式 39 10 磅"/>
    <w:pPr>
      <w:widowControl w:val="0"/>
      <w:jc w:val="both"/>
    </w:pPr>
    <w:rPr>
      <w:kern w:val="2"/>
      <w:sz w:val="21"/>
      <w:szCs w:val="24"/>
    </w:rPr>
  </w:style>
  <w:style w:type="paragraph" w:customStyle="1" w:styleId="4010">
    <w:name w:val="样式 40 10 磅"/>
    <w:pPr>
      <w:widowControl w:val="0"/>
      <w:jc w:val="both"/>
    </w:pPr>
    <w:rPr>
      <w:kern w:val="2"/>
      <w:sz w:val="21"/>
      <w:szCs w:val="24"/>
    </w:rPr>
  </w:style>
  <w:style w:type="paragraph" w:customStyle="1" w:styleId="4110">
    <w:name w:val="样式 41 10 磅"/>
    <w:pPr>
      <w:jc w:val="both"/>
      <w:textAlignment w:val="baseline"/>
    </w:pPr>
    <w:rPr>
      <w:rFonts w:ascii="Calibri" w:hAnsi="Calibri"/>
      <w:kern w:val="2"/>
      <w:sz w:val="21"/>
      <w:szCs w:val="22"/>
    </w:rPr>
  </w:style>
  <w:style w:type="paragraph" w:customStyle="1" w:styleId="4210">
    <w:name w:val="样式 42 10 磅"/>
    <w:pPr>
      <w:widowControl w:val="0"/>
      <w:jc w:val="both"/>
    </w:pPr>
    <w:rPr>
      <w:kern w:val="2"/>
      <w:sz w:val="21"/>
      <w:szCs w:val="24"/>
    </w:rPr>
  </w:style>
  <w:style w:type="paragraph" w:customStyle="1" w:styleId="4310">
    <w:name w:val="样式 43 10 磅"/>
    <w:pPr>
      <w:widowControl w:val="0"/>
      <w:jc w:val="both"/>
    </w:pPr>
    <w:rPr>
      <w:kern w:val="2"/>
      <w:sz w:val="21"/>
      <w:szCs w:val="24"/>
    </w:rPr>
  </w:style>
  <w:style w:type="paragraph" w:customStyle="1" w:styleId="4410">
    <w:name w:val="样式 44 10 磅"/>
    <w:pPr>
      <w:widowControl w:val="0"/>
      <w:jc w:val="both"/>
    </w:pPr>
    <w:rPr>
      <w:kern w:val="2"/>
      <w:sz w:val="21"/>
      <w:szCs w:val="24"/>
    </w:rPr>
  </w:style>
  <w:style w:type="paragraph" w:customStyle="1" w:styleId="af">
    <w:name w:val="样式"/>
    <w:rPr>
      <w:rFonts w:ascii="Calibri" w:hAnsi="Calibri" w:cs="宋体"/>
    </w:rPr>
  </w:style>
  <w:style w:type="paragraph" w:customStyle="1" w:styleId="4510">
    <w:name w:val="样式 45 10 磅"/>
    <w:pPr>
      <w:widowControl w:val="0"/>
      <w:jc w:val="both"/>
    </w:pPr>
    <w:rPr>
      <w:rFonts w:ascii="Calibri" w:hAnsi="Calibri" w:cs="Arial"/>
      <w:kern w:val="2"/>
      <w:sz w:val="21"/>
      <w:szCs w:val="22"/>
    </w:rPr>
  </w:style>
  <w:style w:type="paragraph" w:customStyle="1" w:styleId="4610">
    <w:name w:val="样式 46 10 磅"/>
    <w:pPr>
      <w:widowControl w:val="0"/>
      <w:jc w:val="both"/>
    </w:pPr>
    <w:rPr>
      <w:rFonts w:ascii="Calibri" w:hAnsi="Calibri" w:cs="Arial"/>
      <w:kern w:val="2"/>
      <w:sz w:val="21"/>
      <w:szCs w:val="22"/>
    </w:rPr>
  </w:style>
  <w:style w:type="paragraph" w:customStyle="1" w:styleId="4710">
    <w:name w:val="样式 47 10 磅"/>
    <w:pPr>
      <w:widowControl w:val="0"/>
      <w:jc w:val="both"/>
    </w:pPr>
    <w:rPr>
      <w:kern w:val="2"/>
      <w:sz w:val="21"/>
      <w:szCs w:val="24"/>
    </w:rPr>
  </w:style>
  <w:style w:type="paragraph" w:customStyle="1" w:styleId="4810">
    <w:name w:val="样式 48 10 磅"/>
    <w:pPr>
      <w:jc w:val="both"/>
      <w:textAlignment w:val="baseline"/>
    </w:pPr>
    <w:rPr>
      <w:rFonts w:ascii="Calibri" w:hAnsi="Calibri"/>
      <w:kern w:val="2"/>
      <w:sz w:val="21"/>
      <w:szCs w:val="22"/>
    </w:rPr>
  </w:style>
  <w:style w:type="paragraph" w:customStyle="1" w:styleId="4910">
    <w:name w:val="样式 49 10 磅"/>
    <w:pPr>
      <w:widowControl w:val="0"/>
      <w:jc w:val="both"/>
    </w:pPr>
    <w:rPr>
      <w:kern w:val="2"/>
      <w:sz w:val="21"/>
      <w:szCs w:val="24"/>
    </w:rPr>
  </w:style>
  <w:style w:type="paragraph" w:customStyle="1" w:styleId="5010">
    <w:name w:val="样式 50 10 磅"/>
    <w:pPr>
      <w:widowControl w:val="0"/>
      <w:jc w:val="both"/>
    </w:pPr>
    <w:rPr>
      <w:kern w:val="2"/>
      <w:sz w:val="21"/>
      <w:szCs w:val="24"/>
    </w:rPr>
  </w:style>
  <w:style w:type="paragraph" w:customStyle="1" w:styleId="5110">
    <w:name w:val="样式 51 10 磅"/>
    <w:pPr>
      <w:widowControl w:val="0"/>
      <w:jc w:val="both"/>
    </w:pPr>
    <w:rPr>
      <w:kern w:val="2"/>
      <w:sz w:val="21"/>
      <w:szCs w:val="24"/>
    </w:rPr>
  </w:style>
  <w:style w:type="paragraph" w:customStyle="1" w:styleId="5210">
    <w:name w:val="样式 52 10 磅"/>
    <w:pPr>
      <w:jc w:val="both"/>
      <w:textAlignment w:val="baseline"/>
    </w:pPr>
    <w:rPr>
      <w:rFonts w:ascii="Calibri" w:hAnsi="Calibri"/>
      <w:kern w:val="2"/>
      <w:sz w:val="21"/>
      <w:szCs w:val="22"/>
    </w:rPr>
  </w:style>
  <w:style w:type="paragraph" w:customStyle="1" w:styleId="5310">
    <w:name w:val="样式 53 10 磅"/>
    <w:pPr>
      <w:widowControl w:val="0"/>
      <w:jc w:val="both"/>
    </w:pPr>
    <w:rPr>
      <w:kern w:val="2"/>
      <w:sz w:val="21"/>
      <w:szCs w:val="24"/>
    </w:rPr>
  </w:style>
  <w:style w:type="paragraph" w:customStyle="1" w:styleId="5410">
    <w:name w:val="样式 54 10 磅"/>
    <w:pPr>
      <w:jc w:val="both"/>
      <w:textAlignment w:val="baseline"/>
    </w:pPr>
    <w:rPr>
      <w:rFonts w:ascii="Calibri" w:hAnsi="Calibri"/>
      <w:kern w:val="2"/>
      <w:sz w:val="21"/>
      <w:szCs w:val="22"/>
    </w:rPr>
  </w:style>
  <w:style w:type="paragraph" w:customStyle="1" w:styleId="5510">
    <w:name w:val="样式 55 10 磅"/>
    <w:pPr>
      <w:jc w:val="both"/>
      <w:textAlignment w:val="baseline"/>
    </w:pPr>
    <w:rPr>
      <w:rFonts w:ascii="Calibri" w:hAnsi="Calibri"/>
      <w:kern w:val="2"/>
      <w:sz w:val="21"/>
      <w:szCs w:val="22"/>
    </w:rPr>
  </w:style>
  <w:style w:type="paragraph" w:customStyle="1" w:styleId="5610">
    <w:name w:val="样式 56 10 磅"/>
    <w:pPr>
      <w:widowControl w:val="0"/>
      <w:jc w:val="both"/>
    </w:pPr>
    <w:rPr>
      <w:kern w:val="2"/>
      <w:sz w:val="21"/>
      <w:szCs w:val="24"/>
    </w:rPr>
  </w:style>
  <w:style w:type="paragraph" w:customStyle="1" w:styleId="5710">
    <w:name w:val="样式 57 10 磅"/>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TotalTime>
  <Pages>14</Pages>
  <Words>1916</Words>
  <Characters>10924</Characters>
  <Application>Microsoft Office Word</Application>
  <DocSecurity>0</DocSecurity>
  <Lines>91</Lines>
  <Paragraphs>25</Paragraphs>
  <ScaleCrop>false</ScaleCrop>
  <Company>xmhg.gov.cn</Company>
  <LinksUpToDate>false</LinksUpToDate>
  <CharactersWithSpaces>12815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6</cp:revision>
  <cp:lastPrinted>2024-10-17T00:05:00Z</cp:lastPrinted>
  <dcterms:created xsi:type="dcterms:W3CDTF">2025-09-09T08:40:00Z</dcterms:created>
  <dcterms:modified xsi:type="dcterms:W3CDTF">2025-09-16T04:43:00Z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438313D0AD0F4B76A97B5A05273C6BD4_13</vt:lpwstr>
  </property>
  <property fmtid="{D5CDD505-2E9C-101B-9397-08002B2CF9AE}" pid="4" name="KSOTemplateDocerSaveRecord">
    <vt:lpwstr>eyJoZGlkIjoiYTY0NjA0NmJlOGIwYzNjNzk2ZmZhZGIyYmMxMGVmMDgiLCJ1c2VySWQiOiI2Mjk3ODAyNTUifQ==</vt:lpwstr>
  </property>
</Properties>
</file>