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A5F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7" w:beforeLines="100" w:after="327" w:afterLines="100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color w:val="000000"/>
          <w:spacing w:val="-6"/>
          <w:kern w:val="0"/>
          <w:sz w:val="44"/>
          <w:szCs w:val="44"/>
          <w:lang w:val="en-US" w:eastAsia="zh-CN" w:bidi="ar"/>
        </w:rPr>
        <w:t>厦门远海集装箱码头有限公司</w:t>
      </w:r>
    </w:p>
    <w:p w14:paraId="4E6522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7" w:beforeLines="100" w:after="327" w:afterLines="100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pacing w:val="-6"/>
          <w:kern w:val="0"/>
          <w:sz w:val="44"/>
          <w:szCs w:val="44"/>
          <w:lang w:val="en-US" w:eastAsia="zh-CN" w:bidi="ar"/>
        </w:rPr>
        <w:t>对 AEO 企业便利化服务举措</w:t>
      </w:r>
    </w:p>
    <w:p w14:paraId="221D3516">
      <w:pPr>
        <w:keepNext w:val="0"/>
        <w:keepLines w:val="0"/>
        <w:widowControl/>
        <w:suppressLineNumbers w:val="0"/>
        <w:ind w:firstLine="596" w:firstLineChars="200"/>
        <w:jc w:val="left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为进一步优化口岸营商环境，提升AEO高级认证企业获得感和竞争力，厦门远海集装箱码头有限公司为AEO高级认证企业提供“三优三保”服务举措。</w:t>
      </w:r>
    </w:p>
    <w:p w14:paraId="1C53EA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8" w:firstLineChars="20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pacing w:val="-6"/>
          <w:kern w:val="0"/>
          <w:sz w:val="31"/>
          <w:szCs w:val="31"/>
          <w:lang w:val="en-US" w:eastAsia="zh-CN" w:bidi="ar"/>
        </w:rPr>
        <w:t>1.优先进出场。</w:t>
      </w: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对高级认证企业进出口集装箱在装卸船、</w:t>
      </w:r>
    </w:p>
    <w:p w14:paraId="317D2B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集疏运上给予重点保障，设立“直装直提”、“出口箱直通进</w:t>
      </w:r>
    </w:p>
    <w:p w14:paraId="3F9763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场”、“24 小时提箱保障”等服务模式，压缩集装箱在港停留</w:t>
      </w:r>
    </w:p>
    <w:p w14:paraId="462DD6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时间，码头承诺高级认证企业集装箱外集卡拖车在港周转时</w:t>
      </w:r>
    </w:p>
    <w:p w14:paraId="2A040B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间不超过 20 分钟（冷藏箱、危险货物集装箱、困难作业集</w:t>
      </w:r>
    </w:p>
    <w:p w14:paraId="607535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装箱除外）。</w:t>
      </w:r>
    </w:p>
    <w:p w14:paraId="6C79F4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8" w:firstLineChars="20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pacing w:val="-6"/>
          <w:kern w:val="0"/>
          <w:sz w:val="31"/>
          <w:szCs w:val="31"/>
          <w:lang w:val="en-US" w:eastAsia="zh-CN" w:bidi="ar"/>
        </w:rPr>
        <w:t>2.优先查验服务。</w:t>
      </w: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对高级认证企业集装箱查验开辟服务</w:t>
      </w:r>
    </w:p>
    <w:p w14:paraId="66D8B7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绿色通道，优先安排作业资源，提高查验效率。</w:t>
      </w:r>
    </w:p>
    <w:p w14:paraId="275897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8" w:firstLineChars="20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pacing w:val="-6"/>
          <w:kern w:val="0"/>
          <w:sz w:val="31"/>
          <w:szCs w:val="31"/>
          <w:lang w:val="en-US" w:eastAsia="zh-CN" w:bidi="ar"/>
        </w:rPr>
        <w:t>3.优先靠泊窗口。</w:t>
      </w: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对高级认证企业保障国计民生需要、冷鲜农产品、跨境电商等进出口货物，优先保证船舶靠泊、货物装卸、中转换载等服务。</w:t>
      </w:r>
    </w:p>
    <w:p w14:paraId="1921ED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8" w:firstLineChars="200"/>
        <w:jc w:val="left"/>
        <w:textAlignment w:val="auto"/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pacing w:val="-6"/>
          <w:kern w:val="0"/>
          <w:sz w:val="31"/>
          <w:szCs w:val="31"/>
          <w:lang w:val="en-US" w:eastAsia="zh-CN" w:bidi="ar"/>
        </w:rPr>
        <w:t>4.“一站式”保障。</w:t>
      </w: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对高级认证企业安排“一对一”客户经理服务承诺。由商务、操作、工程精英组成客户服务团队，实行“首问负责制”，保障业务办理、费用垂询、应急响应、商务合作等多样化需求的快速响应。</w:t>
      </w:r>
    </w:p>
    <w:p w14:paraId="02D2D7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8" w:firstLineChars="20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pacing w:val="-6"/>
          <w:kern w:val="0"/>
          <w:sz w:val="31"/>
          <w:szCs w:val="31"/>
          <w:lang w:val="en-US" w:eastAsia="zh-CN" w:bidi="ar"/>
        </w:rPr>
        <w:t>5.“定制化”保障。</w:t>
      </w: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对高级认证企业专项定制“海铁联</w:t>
      </w:r>
    </w:p>
    <w:p w14:paraId="2CAA4A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运”、“散改集”、“陆改水”等多式联运物流方案，助力企业优化运输结构，提升物流效率，降低物流成本。</w:t>
      </w:r>
    </w:p>
    <w:p w14:paraId="5D92B9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8" w:firstLineChars="200"/>
        <w:jc w:val="left"/>
        <w:textAlignment w:val="auto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pacing w:val="-6"/>
          <w:kern w:val="0"/>
          <w:sz w:val="31"/>
          <w:szCs w:val="31"/>
          <w:lang w:val="en-US" w:eastAsia="zh-CN" w:bidi="ar"/>
        </w:rPr>
        <w:t>6.“协同制”保障。</w:t>
      </w:r>
      <w:r>
        <w:rPr>
          <w:rFonts w:hint="eastAsia" w:ascii="华文仿宋" w:hAnsi="华文仿宋" w:eastAsia="华文仿宋" w:cs="华文仿宋"/>
          <w:color w:val="000000"/>
          <w:spacing w:val="-6"/>
          <w:kern w:val="0"/>
          <w:sz w:val="31"/>
          <w:szCs w:val="31"/>
          <w:lang w:val="en-US" w:eastAsia="zh-CN" w:bidi="ar"/>
        </w:rPr>
        <w:t>稳定及时的空箱保障。支持空箱直卸直提，保障客户用箱需求。对于海关已放行集装箱在班轮船期许可范围内应接尽接服务。</w:t>
      </w:r>
    </w:p>
    <w:p w14:paraId="0CFEE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20" w:firstLineChars="200"/>
        <w:jc w:val="center"/>
        <w:textAlignment w:val="auto"/>
      </w:pPr>
    </w:p>
    <w:p w14:paraId="0D59747D">
      <w:pPr>
        <w:pStyle w:val="9"/>
        <w:shd w:val="clear" w:color="auto" w:fill="FFFFFF"/>
        <w:spacing w:before="0" w:beforeAutospacing="0" w:after="0" w:afterAutospacing="0" w:line="560" w:lineRule="exact"/>
        <w:rPr>
          <w:rFonts w:ascii="华文仿宋" w:hAnsi="华文仿宋" w:eastAsia="华文仿宋" w:cs="Segoe UI"/>
          <w:color w:val="0F1115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BE30">
    <w:panose1 w:val="02010600040101010101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004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CF"/>
    <w:rsid w:val="001F381E"/>
    <w:rsid w:val="00274A6D"/>
    <w:rsid w:val="002A3C6E"/>
    <w:rsid w:val="004945CF"/>
    <w:rsid w:val="00576FA0"/>
    <w:rsid w:val="0088036A"/>
    <w:rsid w:val="00BF3FAA"/>
    <w:rsid w:val="00EB4F41"/>
    <w:rsid w:val="04D30EDB"/>
    <w:rsid w:val="10DD4479"/>
    <w:rsid w:val="41A5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TML Code"/>
    <w:basedOn w:val="5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8">
    <w:name w:val="标题 4 字符"/>
    <w:basedOn w:val="5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9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593</Characters>
  <Lines>5</Lines>
  <Paragraphs>1</Paragraphs>
  <TotalTime>18</TotalTime>
  <ScaleCrop>false</ScaleCrop>
  <LinksUpToDate>false</LinksUpToDate>
  <CharactersWithSpaces>599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2025-09-15T09:00:00Z</dcterms:created>
  <dc:creator>汪丹鹰</dc:creator>
  <cp:lastModifiedBy>pyy</cp:lastModifiedBy>
  <dcterms:modified xsi:type="dcterms:W3CDTF">2025-11-03T07:02:33Z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eyJoZGlkIjoiZThiNTY0MzYzNzUyYzFlOTBkYTBjZmU5YzkxYWRkMDEiLCJ1c2VySWQiOiIyNTkyOTk2MDQifQ==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0C9EDE7CD6C44C72B30EAD120DA17BB7_13</vt:lpwstr>
  </property>
</Properties>
</file>