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jc w:val="center"/>
        <w:textAlignment w:val="baseline"/>
        <w:outlineLvl w:val="0"/>
        <w:rPr>
          <w:rFonts w:ascii="黑体" w:eastAsia="黑体" w:cs="黑体" w:hint="eastAsia"/>
          <w:spacing w:val="-8"/>
          <w:sz w:val="32"/>
          <w:szCs w:val="32"/>
          <w:lang w:eastAsia="zh-CN"/>
        </w:rPr>
      </w:pPr>
      <w:bookmarkStart w:id="0" w:name="_GoBack"/>
      <w:bookmarkEnd w:id="0"/>
      <w:r>
        <w:rPr>
          <w:rFonts w:ascii="黑体" w:eastAsia="黑体" w:cs="黑体" w:hint="eastAsia"/>
          <w:spacing w:val="-8"/>
          <w:sz w:val="32"/>
          <w:szCs w:val="32"/>
          <w:lang w:eastAsia="zh-CN"/>
        </w:rPr>
        <w:t>厦门海关海峡两岸农产品技术中心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jc w:val="center"/>
        <w:textAlignment w:val="baseline"/>
        <w:outlineLvl w:val="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/>
          <w:spacing w:val="-8"/>
          <w:sz w:val="32"/>
          <w:szCs w:val="32"/>
        </w:rPr>
        <w:t>支</w:t>
      </w:r>
      <w:r>
        <w:rPr>
          <w:rFonts w:ascii="黑体" w:eastAsia="黑体" w:cs="黑体" w:hint="eastAsia"/>
          <w:spacing w:val="-8"/>
          <w:sz w:val="32"/>
          <w:szCs w:val="32"/>
          <w:lang w:eastAsia="zh-CN"/>
        </w:rPr>
        <w:t>持</w:t>
      </w:r>
      <w:r>
        <w:rPr>
          <w:rFonts w:ascii="黑体" w:eastAsia="黑体" w:cs="黑体" w:hint="eastAsia"/>
          <w:spacing w:val="-8"/>
          <w:sz w:val="32"/>
          <w:szCs w:val="32"/>
          <w:lang w:val="en-US" w:eastAsia="zh-CN"/>
        </w:rPr>
        <w:t xml:space="preserve"> AEO </w:t>
      </w:r>
      <w:r>
        <w:rPr>
          <w:rFonts w:ascii="黑体" w:eastAsia="黑体" w:cs="黑体" w:hint="eastAsia"/>
          <w:spacing w:val="-8"/>
          <w:sz w:val="32"/>
          <w:szCs w:val="32"/>
          <w:lang w:eastAsia="zh-CN"/>
        </w:rPr>
        <w:t>企</w:t>
      </w:r>
      <w:r>
        <w:rPr>
          <w:rFonts w:ascii="黑体" w:eastAsia="黑体" w:cs="黑体"/>
          <w:spacing w:val="-8"/>
          <w:sz w:val="32"/>
          <w:szCs w:val="32"/>
        </w:rPr>
        <w:t>业服务方案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Chars="200" w:firstLine="420"/>
        <w:textAlignment w:val="baseline"/>
        <w:rPr>
          <w:rFonts w:ascii="Arial" w:hAnsi="Arial"/>
          <w:sz w:val="21"/>
        </w:rPr>
      </w:pP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Chars="200" w:firstLine="468"/>
        <w:textAlignment w:val="baseline"/>
        <w:rPr>
          <w:rFonts w:ascii="仿宋" w:eastAsia="仿宋" w:cs="仿宋" w:hint="eastAsia"/>
          <w:spacing w:val="-3"/>
          <w:sz w:val="24"/>
          <w:szCs w:val="24"/>
        </w:rPr>
      </w:pPr>
      <w:r>
        <w:rPr>
          <w:rFonts w:ascii="仿宋" w:eastAsia="仿宋" w:cs="仿宋" w:hint="eastAsia"/>
          <w:spacing w:val="-3"/>
          <w:sz w:val="24"/>
          <w:szCs w:val="24"/>
        </w:rPr>
        <w:t>为深化 AEO 企业服务，优化营商环境，</w:t>
      </w:r>
      <w:r>
        <w:rPr>
          <w:rFonts w:ascii="仿宋" w:eastAsia="仿宋" w:cs="仿宋" w:hint="eastAsia"/>
          <w:spacing w:val="-3"/>
          <w:sz w:val="24"/>
          <w:szCs w:val="24"/>
          <w:lang w:eastAsia="zh-CN"/>
        </w:rPr>
        <w:t>厦门海关海峡两岸农产品技术中心</w:t>
      </w:r>
      <w:r>
        <w:rPr>
          <w:rFonts w:ascii="仿宋" w:eastAsia="仿宋" w:cs="仿宋" w:hint="eastAsia"/>
          <w:spacing w:val="-3"/>
          <w:sz w:val="24"/>
          <w:szCs w:val="24"/>
        </w:rPr>
        <w:t>本着“精准服务、高效协同”的原则，制定支持 AEO 企业服务方案。</w:t>
      </w: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Chars="200" w:firstLine="496"/>
        <w:textAlignment w:val="baseline"/>
        <w:outlineLvl w:val="1"/>
        <w:rPr>
          <w:rFonts w:ascii="仿宋" w:eastAsia="仿宋" w:cs="仿宋" w:hint="eastAsia"/>
          <w:sz w:val="24"/>
          <w:szCs w:val="24"/>
        </w:rPr>
      </w:pPr>
      <w:r>
        <w:rPr>
          <w:rFonts w:ascii="仿宋" w:eastAsia="仿宋" w:cs="仿宋" w:hint="eastAsia"/>
          <w:b/>
          <w:bCs/>
          <w:spacing w:val="4"/>
          <w:sz w:val="24"/>
          <w:szCs w:val="24"/>
        </w:rPr>
        <w:t>一、法检客户权益</w:t>
      </w: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Chars="200" w:firstLine="468"/>
        <w:textAlignment w:val="baseline"/>
        <w:rPr>
          <w:rFonts w:ascii="仿宋" w:eastAsia="仿宋" w:cs="仿宋" w:hint="eastAsia"/>
          <w:spacing w:val="-3"/>
          <w:sz w:val="24"/>
          <w:szCs w:val="24"/>
        </w:rPr>
      </w:pPr>
      <w:r>
        <w:rPr>
          <w:rFonts w:ascii="仿宋" w:eastAsia="仿宋" w:cs="仿宋" w:hint="eastAsia"/>
          <w:spacing w:val="-3"/>
          <w:sz w:val="24"/>
          <w:szCs w:val="24"/>
        </w:rPr>
        <w:t>根据《厦门海关关于印发关区 AEO 企业便利化措施清单的通知》（厦关便函〔2024〕279号）和《关于严格落实 AEO 企业优先实验室检测便利化措施的通知》(稽查通知〔2024〕47号)要求，提供以下支持。</w:t>
      </w: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Chars="200" w:firstLine="468"/>
        <w:textAlignment w:val="baseline"/>
        <w:rPr>
          <w:rFonts w:ascii="仿宋" w:eastAsia="仿宋" w:cs="仿宋" w:hint="eastAsia"/>
          <w:spacing w:val="-3"/>
          <w:sz w:val="24"/>
          <w:szCs w:val="24"/>
        </w:rPr>
      </w:pPr>
      <w:r>
        <w:rPr>
          <w:rFonts w:ascii="仿宋" w:eastAsia="仿宋" w:cs="仿宋" w:hint="eastAsia"/>
          <w:spacing w:val="-3"/>
          <w:sz w:val="24"/>
          <w:szCs w:val="24"/>
        </w:rPr>
        <w:t>1.服务大厅提供“高级认证企业（AEO）优先办理”专属通道，对 AEO 企业进出口货物样品优先受理。</w:t>
      </w: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Chars="200" w:firstLine="468"/>
        <w:textAlignment w:val="baseline"/>
        <w:rPr>
          <w:rFonts w:ascii="仿宋" w:eastAsia="仿宋" w:cs="仿宋" w:hint="eastAsia"/>
          <w:spacing w:val="-3"/>
          <w:sz w:val="24"/>
          <w:szCs w:val="24"/>
          <w:lang w:val="en-US" w:eastAsia="zh-CN"/>
        </w:rPr>
      </w:pPr>
      <w:r>
        <w:rPr>
          <w:rFonts w:ascii="仿宋" w:eastAsia="仿宋" w:cs="仿宋" w:hint="eastAsia"/>
          <w:spacing w:val="-3"/>
          <w:sz w:val="24"/>
          <w:szCs w:val="24"/>
        </w:rPr>
        <w:t>2.优先安排检测，第一时间出具检测报告，流程管理人员重点跟踪检测时长</w:t>
      </w:r>
      <w:r>
        <w:rPr>
          <w:rFonts w:ascii="仿宋" w:eastAsia="仿宋" w:cs="仿宋" w:hint="eastAsia"/>
          <w:spacing w:val="-3"/>
          <w:sz w:val="24"/>
          <w:szCs w:val="24"/>
          <w:lang w:eastAsia="zh-CN"/>
        </w:rPr>
        <w:t>。</w:t>
      </w: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Chars="200" w:firstLine="468"/>
        <w:textAlignment w:val="baseline"/>
        <w:rPr>
          <w:rFonts w:ascii="仿宋" w:eastAsia="仿宋" w:cs="仿宋" w:hint="eastAsia"/>
          <w:spacing w:val="-3"/>
          <w:sz w:val="24"/>
          <w:szCs w:val="24"/>
        </w:rPr>
      </w:pPr>
      <w:r>
        <w:rPr>
          <w:rFonts w:ascii="仿宋" w:eastAsia="仿宋" w:cs="仿宋" w:hint="eastAsia"/>
          <w:spacing w:val="-3"/>
          <w:sz w:val="24"/>
          <w:szCs w:val="24"/>
        </w:rPr>
        <w:t>3.在 AEO 企业群提供政策宣传和服务支持。</w:t>
      </w: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Chars="200" w:firstLine="468"/>
        <w:textAlignment w:val="baseline"/>
        <w:rPr>
          <w:rFonts w:ascii="仿宋" w:eastAsia="仿宋" w:cs="仿宋" w:hint="eastAsia"/>
          <w:spacing w:val="-3"/>
          <w:sz w:val="24"/>
          <w:szCs w:val="24"/>
        </w:rPr>
      </w:pPr>
      <w:r>
        <w:rPr>
          <w:rFonts w:ascii="仿宋" w:eastAsia="仿宋" w:cs="仿宋" w:hint="eastAsia"/>
          <w:spacing w:val="-3"/>
          <w:sz w:val="24"/>
          <w:szCs w:val="24"/>
        </w:rPr>
        <w:t>4.建立需求反馈机制，与稽查处同步开展跟踪评价，根据企业经营变化及行业政策更新，动态调整服务方案，提高服务精准性与时效性。</w:t>
      </w: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Chars="200" w:firstLine="504"/>
        <w:textAlignment w:val="baseline"/>
        <w:outlineLvl w:val="1"/>
        <w:rPr>
          <w:rFonts w:ascii="仿宋" w:eastAsia="仿宋" w:cs="仿宋" w:hint="eastAsia"/>
          <w:sz w:val="24"/>
          <w:szCs w:val="24"/>
        </w:rPr>
      </w:pPr>
      <w:r>
        <w:rPr>
          <w:rFonts w:ascii="仿宋" w:eastAsia="仿宋" w:cs="仿宋" w:hint="eastAsia"/>
          <w:b/>
          <w:bCs/>
          <w:spacing w:val="6"/>
          <w:sz w:val="24"/>
          <w:szCs w:val="24"/>
        </w:rPr>
        <w:t>二、商业客户权益</w:t>
      </w: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Chars="200" w:firstLine="504"/>
        <w:textAlignment w:val="baseline"/>
        <w:rPr>
          <w:rFonts w:ascii="仿宋" w:eastAsia="仿宋" w:cs="仿宋" w:hint="eastAsia"/>
          <w:sz w:val="24"/>
          <w:szCs w:val="24"/>
        </w:rPr>
      </w:pPr>
      <w:r>
        <w:rPr>
          <w:rFonts w:ascii="仿宋" w:eastAsia="仿宋" w:cs="仿宋" w:hint="eastAsia"/>
          <w:b/>
          <w:bCs/>
          <w:spacing w:val="6"/>
          <w:sz w:val="24"/>
          <w:szCs w:val="24"/>
        </w:rPr>
        <w:t>除法检客户享受的全部权益外，特别提供以下专属权益。</w:t>
      </w: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114" w:left="239" w:right="0" w:firstLineChars="100" w:firstLine="234"/>
        <w:textAlignment w:val="baseline"/>
        <w:rPr>
          <w:rFonts w:ascii="仿宋" w:eastAsia="仿宋" w:cs="仿宋" w:hint="eastAsia"/>
          <w:spacing w:val="-3"/>
          <w:sz w:val="24"/>
          <w:szCs w:val="24"/>
        </w:rPr>
      </w:pPr>
      <w:r>
        <w:rPr>
          <w:rFonts w:ascii="仿宋" w:eastAsia="仿宋" w:cs="仿宋" w:hint="eastAsia"/>
          <w:spacing w:val="-3"/>
          <w:sz w:val="24"/>
          <w:szCs w:val="24"/>
        </w:rPr>
        <w:t>1.全流程专人跟踪，原则上检测时效优于总署公布周期的</w:t>
      </w:r>
      <w:r>
        <w:rPr>
          <w:rFonts w:ascii="仿宋" w:eastAsia="仿宋" w:cs="仿宋" w:hint="eastAsia"/>
          <w:spacing w:val="-3"/>
          <w:sz w:val="24"/>
          <w:szCs w:val="24"/>
          <w:lang w:val="en-US" w:eastAsia="zh-CN"/>
        </w:rPr>
        <w:t xml:space="preserve"> </w:t>
      </w:r>
      <w:r>
        <w:rPr>
          <w:rFonts w:ascii="仿宋" w:eastAsia="仿宋" w:cs="仿宋" w:hint="eastAsia"/>
          <w:spacing w:val="-3"/>
          <w:sz w:val="24"/>
          <w:szCs w:val="24"/>
        </w:rPr>
        <w:t>20%</w:t>
      </w:r>
      <w:r>
        <w:rPr>
          <w:rFonts w:ascii="仿宋" w:eastAsia="仿宋" w:cs="仿宋" w:hint="eastAsia"/>
          <w:spacing w:val="-3"/>
          <w:sz w:val="24"/>
          <w:szCs w:val="24"/>
          <w:lang w:val="en-US" w:eastAsia="zh-CN"/>
        </w:rPr>
        <w:t xml:space="preserve"> </w:t>
      </w:r>
      <w:r>
        <w:rPr>
          <w:rFonts w:ascii="仿宋" w:eastAsia="仿宋" w:cs="仿宋" w:hint="eastAsia"/>
          <w:spacing w:val="-3"/>
          <w:sz w:val="24"/>
          <w:szCs w:val="24"/>
        </w:rPr>
        <w:t>以上</w:t>
      </w:r>
      <w:r>
        <w:rPr>
          <w:rFonts w:ascii="仿宋" w:eastAsia="仿宋" w:cs="仿宋" w:hint="eastAsia"/>
          <w:spacing w:val="-3"/>
          <w:sz w:val="24"/>
          <w:szCs w:val="24"/>
          <w:lang w:eastAsia="zh-CN"/>
        </w:rPr>
        <w:t>（</w:t>
      </w:r>
      <w:r>
        <w:rPr>
          <w:rFonts w:ascii="仿宋" w:eastAsia="仿宋" w:cs="仿宋" w:hint="eastAsia"/>
          <w:spacing w:val="-3"/>
          <w:sz w:val="24"/>
          <w:szCs w:val="24"/>
        </w:rPr>
        <w:t>详见附件1.《检测时长压缩清单》）。</w:t>
      </w: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Chars="200" w:firstLine="468"/>
        <w:textAlignment w:val="baseline"/>
        <w:rPr>
          <w:rFonts w:ascii="仿宋" w:eastAsia="仿宋" w:cs="仿宋" w:hint="eastAsia"/>
          <w:spacing w:val="-3"/>
          <w:sz w:val="24"/>
          <w:szCs w:val="24"/>
        </w:rPr>
      </w:pPr>
      <w:r>
        <w:rPr>
          <w:rFonts w:ascii="仿宋" w:eastAsia="仿宋" w:cs="仿宋" w:hint="eastAsia"/>
          <w:spacing w:val="-3"/>
          <w:sz w:val="24"/>
          <w:szCs w:val="24"/>
        </w:rPr>
        <w:t>2.7×24</w:t>
      </w:r>
      <w:r>
        <w:rPr>
          <w:rFonts w:ascii="仿宋" w:eastAsia="仿宋" w:cs="仿宋" w:hint="eastAsia"/>
          <w:spacing w:val="-3"/>
          <w:sz w:val="24"/>
          <w:szCs w:val="24"/>
          <w:lang w:val="en-US" w:eastAsia="zh-CN"/>
        </w:rPr>
        <w:t xml:space="preserve"> </w:t>
      </w:r>
      <w:r>
        <w:rPr>
          <w:rFonts w:ascii="仿宋" w:eastAsia="仿宋" w:cs="仿宋" w:hint="eastAsia"/>
          <w:spacing w:val="-3"/>
          <w:sz w:val="24"/>
          <w:szCs w:val="24"/>
        </w:rPr>
        <w:t>小时应急响应、专人服务热线（详见附件</w:t>
      </w:r>
      <w:r>
        <w:rPr>
          <w:rFonts w:ascii="仿宋" w:eastAsia="仿宋" w:cs="仿宋" w:hint="eastAsia"/>
          <w:spacing w:val="-3"/>
          <w:sz w:val="24"/>
          <w:szCs w:val="24"/>
          <w:lang w:val="en-US" w:eastAsia="zh-CN"/>
        </w:rPr>
        <w:t xml:space="preserve"> </w:t>
      </w:r>
      <w:r>
        <w:rPr>
          <w:rFonts w:ascii="仿宋" w:eastAsia="仿宋" w:cs="仿宋" w:hint="eastAsia"/>
          <w:spacing w:val="-3"/>
          <w:sz w:val="24"/>
          <w:szCs w:val="24"/>
        </w:rPr>
        <w:t>2.《服务团队名单》）。</w:t>
      </w: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Chars="200" w:firstLine="468"/>
        <w:textAlignment w:val="baseline"/>
        <w:rPr>
          <w:rFonts w:ascii="仿宋" w:eastAsia="仿宋" w:cs="仿宋" w:hint="eastAsia"/>
          <w:spacing w:val="-3"/>
          <w:sz w:val="24"/>
          <w:szCs w:val="24"/>
        </w:rPr>
      </w:pPr>
      <w:r>
        <w:rPr>
          <w:rFonts w:ascii="仿宋" w:eastAsia="仿宋" w:cs="仿宋" w:hint="eastAsia"/>
          <w:spacing w:val="-3"/>
          <w:sz w:val="24"/>
          <w:szCs w:val="24"/>
        </w:rPr>
        <w:t>3.检测费用折扣等专属权益（详见附件</w:t>
      </w:r>
      <w:r>
        <w:rPr>
          <w:rFonts w:ascii="仿宋" w:eastAsia="仿宋" w:cs="仿宋" w:hint="eastAsia"/>
          <w:spacing w:val="-3"/>
          <w:sz w:val="24"/>
          <w:szCs w:val="24"/>
          <w:lang w:val="en-US" w:eastAsia="zh-CN"/>
        </w:rPr>
        <w:t xml:space="preserve"> </w:t>
      </w:r>
      <w:r>
        <w:rPr>
          <w:rFonts w:ascii="仿宋" w:eastAsia="仿宋" w:cs="仿宋" w:hint="eastAsia"/>
          <w:spacing w:val="-3"/>
          <w:sz w:val="24"/>
          <w:szCs w:val="24"/>
        </w:rPr>
        <w:t>3.《委托业务优惠价格清单》）。</w:t>
      </w: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Chars="200" w:firstLine="468"/>
        <w:textAlignment w:val="baseline"/>
        <w:rPr>
          <w:rFonts w:ascii="仿宋" w:eastAsia="仿宋" w:cs="仿宋" w:hint="eastAsia"/>
          <w:spacing w:val="-3"/>
          <w:sz w:val="24"/>
          <w:szCs w:val="24"/>
        </w:rPr>
      </w:pPr>
      <w:r>
        <w:rPr>
          <w:rFonts w:ascii="仿宋" w:eastAsia="仿宋" w:cs="仿宋" w:hint="eastAsia"/>
          <w:spacing w:val="-3"/>
          <w:sz w:val="24"/>
          <w:szCs w:val="24"/>
        </w:rPr>
        <w:t>4.为制造企业</w:t>
      </w:r>
      <w:r>
        <w:rPr>
          <w:rFonts w:ascii="仿宋" w:eastAsia="仿宋" w:cs="仿宋" w:hint="eastAsia"/>
          <w:spacing w:val="-3"/>
          <w:sz w:val="24"/>
          <w:szCs w:val="24"/>
          <w:lang w:val="en-US" w:eastAsia="zh-CN"/>
        </w:rPr>
        <w:t>提供</w:t>
      </w:r>
      <w:r>
        <w:rPr>
          <w:rFonts w:ascii="仿宋" w:eastAsia="仿宋" w:cs="仿宋" w:hint="eastAsia"/>
          <w:spacing w:val="-3"/>
          <w:sz w:val="24"/>
          <w:szCs w:val="24"/>
        </w:rPr>
        <w:t>“原料-半成品-成品”全链条定制</w:t>
      </w:r>
      <w:r>
        <w:rPr>
          <w:rFonts w:ascii="仿宋" w:eastAsia="仿宋" w:cs="仿宋" w:hint="eastAsia"/>
          <w:spacing w:val="-3"/>
          <w:sz w:val="24"/>
          <w:szCs w:val="24"/>
          <w:lang w:val="en-US" w:eastAsia="zh-CN"/>
        </w:rPr>
        <w:t>检测服务</w:t>
      </w:r>
      <w:r>
        <w:rPr>
          <w:rFonts w:ascii="仿宋" w:eastAsia="仿宋" w:cs="仿宋" w:hint="eastAsia"/>
          <w:spacing w:val="-3"/>
          <w:sz w:val="24"/>
          <w:szCs w:val="24"/>
        </w:rPr>
        <w:t>方案</w:t>
      </w:r>
      <w:r>
        <w:rPr>
          <w:rFonts w:ascii="仿宋" w:eastAsia="仿宋" w:cs="仿宋" w:hint="eastAsia"/>
          <w:spacing w:val="-3"/>
          <w:sz w:val="24"/>
          <w:szCs w:val="24"/>
          <w:lang w:eastAsia="zh-CN"/>
        </w:rPr>
        <w:t>，</w:t>
      </w:r>
      <w:r>
        <w:rPr>
          <w:rFonts w:ascii="仿宋" w:eastAsia="仿宋" w:cs="仿宋" w:hint="eastAsia"/>
          <w:spacing w:val="-3"/>
          <w:sz w:val="24"/>
          <w:szCs w:val="24"/>
        </w:rPr>
        <w:t>为新品研发企业提供标准指导，前置检测。</w:t>
      </w: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Chars="200" w:firstLine="468"/>
        <w:textAlignment w:val="baseline"/>
        <w:rPr>
          <w:rFonts w:ascii="仿宋" w:eastAsia="仿宋" w:cs="仿宋" w:hint="eastAsia"/>
          <w:spacing w:val="-3"/>
          <w:sz w:val="24"/>
          <w:szCs w:val="24"/>
        </w:rPr>
      </w:pPr>
      <w:r>
        <w:rPr>
          <w:rFonts w:ascii="仿宋" w:eastAsia="仿宋" w:cs="仿宋" w:hint="eastAsia"/>
          <w:spacing w:val="-3"/>
          <w:sz w:val="24"/>
          <w:szCs w:val="24"/>
        </w:rPr>
        <w:t>5.组建“技术顾问团”，按行业领域配置专家（见附件</w:t>
      </w:r>
      <w:r>
        <w:rPr>
          <w:rFonts w:ascii="仿宋" w:eastAsia="仿宋" w:cs="仿宋" w:hint="eastAsia"/>
          <w:spacing w:val="-3"/>
          <w:sz w:val="24"/>
          <w:szCs w:val="24"/>
          <w:lang w:val="en-US" w:eastAsia="zh-CN"/>
        </w:rPr>
        <w:t xml:space="preserve"> </w:t>
      </w:r>
      <w:r>
        <w:rPr>
          <w:rFonts w:ascii="仿宋" w:eastAsia="仿宋" w:cs="仿宋" w:hint="eastAsia"/>
          <w:spacing w:val="-3"/>
          <w:sz w:val="24"/>
          <w:szCs w:val="24"/>
        </w:rPr>
        <w:t>4《技术顾问团队名单》），承诺24小时内响应企业咨询。</w:t>
      </w: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Chars="200" w:firstLine="468"/>
        <w:textAlignment w:val="baseline"/>
        <w:rPr>
          <w:rFonts w:ascii="仿宋" w:eastAsia="仿宋" w:cs="仿宋" w:hint="eastAsia"/>
          <w:spacing w:val="-3"/>
          <w:sz w:val="24"/>
          <w:szCs w:val="24"/>
        </w:rPr>
      </w:pPr>
      <w:r>
        <w:rPr>
          <w:rFonts w:ascii="仿宋" w:eastAsia="仿宋" w:cs="仿宋" w:hint="eastAsia"/>
          <w:spacing w:val="-3"/>
          <w:sz w:val="24"/>
          <w:szCs w:val="24"/>
        </w:rPr>
        <w:t>6.不定期举办“实验室开放日”</w:t>
      </w:r>
      <w:r>
        <w:rPr>
          <w:rFonts w:ascii="仿宋" w:eastAsia="仿宋" w:cs="仿宋" w:hint="eastAsia"/>
          <w:spacing w:val="-3"/>
          <w:sz w:val="24"/>
          <w:szCs w:val="24"/>
          <w:lang w:eastAsia="zh-CN"/>
        </w:rPr>
        <w:t>，</w:t>
      </w:r>
      <w:r>
        <w:rPr>
          <w:rFonts w:ascii="仿宋" w:eastAsia="仿宋" w:cs="仿宋" w:hint="eastAsia"/>
          <w:spacing w:val="-3"/>
          <w:sz w:val="24"/>
          <w:szCs w:val="24"/>
        </w:rPr>
        <w:t>根据需求派专家上门指导服务</w:t>
      </w:r>
      <w:r>
        <w:rPr>
          <w:rFonts w:ascii="仿宋" w:eastAsia="仿宋" w:cs="仿宋" w:hint="eastAsia"/>
          <w:spacing w:val="-3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Chars="200" w:firstLine="480"/>
        <w:textAlignment w:val="baseline"/>
        <w:rPr>
          <w:rFonts w:ascii="仿宋" w:eastAsia="仿宋" w:cs="仿宋" w:hint="eastAsia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  <w:rPr>
          <w:rFonts w:ascii="仿宋" w:eastAsia="仿宋" w:cs="仿宋" w:hint="eastAsia"/>
          <w:spacing w:val="3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  <w:rPr>
          <w:rFonts w:ascii="仿宋" w:eastAsia="仿宋" w:cs="仿宋" w:hint="eastAsia"/>
          <w:spacing w:val="3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  <w:rPr>
          <w:rFonts w:ascii="仿宋" w:eastAsia="仿宋" w:cs="仿宋" w:hint="eastAsia"/>
          <w:spacing w:val="3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  <w:rPr>
          <w:rFonts w:ascii="仿宋" w:eastAsia="仿宋" w:cs="仿宋" w:hint="eastAsia"/>
          <w:spacing w:val="3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  <w:rPr>
          <w:rFonts w:ascii="仿宋" w:eastAsia="仿宋" w:cs="仿宋" w:hint="eastAsia"/>
          <w:spacing w:val="3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  <w:rPr>
          <w:rFonts w:ascii="仿宋" w:eastAsia="仿宋" w:cs="仿宋" w:hint="eastAsia"/>
          <w:sz w:val="24"/>
          <w:szCs w:val="24"/>
        </w:rPr>
      </w:pPr>
      <w:r>
        <w:rPr>
          <w:rFonts w:ascii="仿宋" w:eastAsia="仿宋" w:cs="仿宋" w:hint="eastAsia"/>
          <w:spacing w:val="3"/>
          <w:sz w:val="24"/>
          <w:szCs w:val="24"/>
        </w:rPr>
        <w:t>附件</w:t>
      </w:r>
      <w:r>
        <w:rPr>
          <w:rFonts w:ascii="仿宋" w:eastAsia="仿宋" w:cs="仿宋" w:hint="eastAsia"/>
          <w:spacing w:val="-24"/>
          <w:sz w:val="24"/>
          <w:szCs w:val="24"/>
        </w:rPr>
        <w:t xml:space="preserve"> </w:t>
      </w:r>
      <w:r>
        <w:rPr>
          <w:rFonts w:ascii="仿宋" w:eastAsia="仿宋" w:cs="仿宋" w:hint="eastAsia"/>
          <w:spacing w:val="3"/>
          <w:sz w:val="24"/>
          <w:szCs w:val="24"/>
        </w:rPr>
        <w:t>1.《检测时长压缩清单》</w:t>
      </w:r>
    </w:p>
    <w:tbl>
      <w:tblPr>
        <w:jc w:val="left"/>
        <w:tblInd w:w="83" w:type="dxa"/>
        <w:tblW w:w="84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6"/>
        <w:gridCol w:w="2699"/>
        <w:gridCol w:w="2495"/>
      </w:tblGrid>
      <w:tr>
        <w:trPr>
          <w:trHeight w:val="567"/>
        </w:trPr>
        <w:tc>
          <w:tcPr>
            <w:tcW w:w="3206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spacing w:val="2"/>
                <w:sz w:val="24"/>
                <w:szCs w:val="24"/>
              </w:rPr>
              <w:t>样品</w:t>
            </w:r>
          </w:p>
        </w:tc>
        <w:tc>
          <w:tcPr>
            <w:tcW w:w="2699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spacing w:val="5"/>
                <w:sz w:val="24"/>
                <w:szCs w:val="24"/>
              </w:rPr>
              <w:t>总署公布检测时长</w:t>
            </w:r>
          </w:p>
        </w:tc>
        <w:tc>
          <w:tcPr>
            <w:tcW w:w="2495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sz w:val="24"/>
                <w:szCs w:val="24"/>
              </w:rPr>
              <w:t>AEO</w:t>
            </w:r>
            <w:r>
              <w:rPr>
                <w:rFonts w:ascii="仿宋" w:eastAsia="仿宋" w:cs="仿宋" w:hint="eastAsia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仿宋" w:eastAsia="仿宋" w:cs="仿宋" w:hint="eastAsia"/>
                <w:b/>
                <w:bCs/>
                <w:spacing w:val="6"/>
                <w:sz w:val="24"/>
                <w:szCs w:val="24"/>
              </w:rPr>
              <w:t>企业检测时长</w:t>
            </w:r>
          </w:p>
        </w:tc>
      </w:tr>
      <w:tr>
        <w:trPr>
          <w:trHeight w:val="633"/>
        </w:trPr>
        <w:tc>
          <w:tcPr>
            <w:tcW w:w="3206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  <w:lang w:val="en-US"/>
              </w:rPr>
            </w:pPr>
            <w:r>
              <w:rPr>
                <w:rFonts w:ascii="仿宋" w:eastAsia="仿宋" w:cs="仿宋" w:hint="eastAsia"/>
                <w:spacing w:val="5"/>
                <w:sz w:val="24"/>
                <w:szCs w:val="24"/>
                <w:lang w:val="en-US" w:eastAsia="zh-CN"/>
              </w:rPr>
              <w:t>植物及其产品（新鲜水果）；食品；饮料、酒及醋</w:t>
            </w:r>
          </w:p>
        </w:tc>
        <w:tc>
          <w:tcPr>
            <w:tcW w:w="2699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spacing w:val="-2"/>
                <w:sz w:val="24"/>
                <w:szCs w:val="24"/>
                <w:lang w:val="en-US" w:eastAsia="zh-CN"/>
              </w:rPr>
              <w:t>7</w:t>
            </w:r>
            <w:r>
              <w:rPr>
                <w:rFonts w:ascii="仿宋" w:eastAsia="仿宋" w:cs="仿宋" w:hint="eastAsia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仿宋" w:eastAsia="仿宋" w:cs="仿宋" w:hint="eastAsia"/>
                <w:spacing w:val="-2"/>
                <w:sz w:val="24"/>
                <w:szCs w:val="24"/>
              </w:rPr>
              <w:t>工作日</w:t>
            </w:r>
          </w:p>
        </w:tc>
        <w:tc>
          <w:tcPr>
            <w:tcW w:w="2495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spacing w:val="-7"/>
                <w:sz w:val="24"/>
                <w:szCs w:val="24"/>
                <w:lang w:val="en-US" w:eastAsia="zh-CN"/>
              </w:rPr>
              <w:t>7</w:t>
            </w:r>
            <w:r>
              <w:rPr>
                <w:rFonts w:ascii="仿宋" w:eastAsia="仿宋" w:cs="仿宋" w:hint="eastAsia"/>
                <w:spacing w:val="-7"/>
                <w:sz w:val="24"/>
                <w:szCs w:val="24"/>
              </w:rPr>
              <w:t xml:space="preserve"> 自然日</w:t>
            </w:r>
          </w:p>
        </w:tc>
      </w:tr>
      <w:tr>
        <w:trPr>
          <w:trHeight w:val="633"/>
        </w:trPr>
        <w:tc>
          <w:tcPr>
            <w:tcW w:w="3206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" w:eastAsia="仿宋" w:cs="仿宋" w:hint="eastAsia"/>
                <w:spacing w:val="5"/>
                <w:sz w:val="24"/>
                <w:szCs w:val="24"/>
                <w:lang w:val="en-US" w:eastAsia="zh-CN"/>
              </w:rPr>
              <w:t>植物及其产品（粮谷）</w:t>
            </w:r>
          </w:p>
        </w:tc>
        <w:tc>
          <w:tcPr>
            <w:tcW w:w="2699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eastAsia="仿宋" w:cs="仿宋" w:hint="eastAsia"/>
                <w:spacing w:val="-2"/>
                <w:sz w:val="24"/>
                <w:szCs w:val="24"/>
              </w:rPr>
              <w:t>10</w:t>
            </w:r>
            <w:r>
              <w:rPr>
                <w:rFonts w:ascii="仿宋" w:eastAsia="仿宋" w:cs="仿宋" w:hint="eastAsia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仿宋" w:eastAsia="仿宋" w:cs="仿宋" w:hint="eastAsia"/>
                <w:spacing w:val="-2"/>
                <w:sz w:val="24"/>
                <w:szCs w:val="24"/>
              </w:rPr>
              <w:t>工作日</w:t>
            </w:r>
          </w:p>
        </w:tc>
        <w:tc>
          <w:tcPr>
            <w:tcW w:w="2495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eastAsia="仿宋" w:cs="仿宋" w:hint="eastAsia"/>
                <w:spacing w:val="-7"/>
                <w:sz w:val="24"/>
                <w:szCs w:val="24"/>
                <w:lang w:val="en-US" w:eastAsia="zh-CN"/>
              </w:rPr>
              <w:t>10</w:t>
            </w:r>
            <w:r>
              <w:rPr>
                <w:rFonts w:ascii="仿宋" w:eastAsia="仿宋" w:cs="仿宋" w:hint="eastAsia"/>
                <w:spacing w:val="-7"/>
                <w:sz w:val="24"/>
                <w:szCs w:val="24"/>
              </w:rPr>
              <w:t xml:space="preserve"> 自然日</w:t>
            </w:r>
          </w:p>
        </w:tc>
      </w:tr>
      <w:tr>
        <w:trPr>
          <w:trHeight w:val="632"/>
        </w:trPr>
        <w:tc>
          <w:tcPr>
            <w:tcW w:w="3206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eastAsia="仿宋" w:cs="仿宋" w:hint="eastAsia"/>
                <w:spacing w:val="5"/>
                <w:sz w:val="24"/>
                <w:szCs w:val="24"/>
                <w:lang w:val="en-US" w:eastAsia="zh-CN"/>
              </w:rPr>
              <w:t>矿产品（不含煤炭）</w:t>
            </w:r>
          </w:p>
        </w:tc>
        <w:tc>
          <w:tcPr>
            <w:tcW w:w="2699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eastAsia="仿宋" w:cs="仿宋" w:hint="eastAsia"/>
                <w:spacing w:val="-2"/>
                <w:sz w:val="24"/>
                <w:szCs w:val="24"/>
              </w:rPr>
              <w:t>10</w:t>
            </w:r>
            <w:r>
              <w:rPr>
                <w:rFonts w:ascii="仿宋" w:eastAsia="仿宋" w:cs="仿宋" w:hint="eastAsia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仿宋" w:eastAsia="仿宋" w:cs="仿宋" w:hint="eastAsia"/>
                <w:spacing w:val="-2"/>
                <w:sz w:val="24"/>
                <w:szCs w:val="24"/>
              </w:rPr>
              <w:t>工作日</w:t>
            </w:r>
          </w:p>
        </w:tc>
        <w:tc>
          <w:tcPr>
            <w:tcW w:w="2495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eastAsia="仿宋" w:cs="仿宋" w:hint="eastAsia"/>
                <w:spacing w:val="-7"/>
                <w:sz w:val="24"/>
                <w:szCs w:val="24"/>
                <w:lang w:val="en-US" w:eastAsia="zh-CN"/>
              </w:rPr>
              <w:t>10</w:t>
            </w:r>
            <w:r>
              <w:rPr>
                <w:rFonts w:ascii="仿宋" w:eastAsia="仿宋" w:cs="仿宋" w:hint="eastAsia"/>
                <w:spacing w:val="-7"/>
                <w:sz w:val="24"/>
                <w:szCs w:val="24"/>
              </w:rPr>
              <w:t xml:space="preserve"> 自然日</w:t>
            </w:r>
          </w:p>
        </w:tc>
      </w:tr>
    </w:tbl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Chars="200" w:firstLine="492"/>
        <w:textAlignment w:val="baseline"/>
        <w:rPr>
          <w:rFonts w:ascii="仿宋" w:eastAsia="仿宋" w:cs="仿宋" w:hint="eastAsia"/>
          <w:spacing w:val="3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  <w:rPr>
          <w:rFonts w:ascii="仿宋" w:eastAsia="仿宋" w:cs="仿宋" w:hint="eastAsia"/>
          <w:sz w:val="24"/>
          <w:szCs w:val="24"/>
        </w:rPr>
      </w:pPr>
      <w:r>
        <w:rPr>
          <w:rFonts w:ascii="仿宋" w:eastAsia="仿宋" w:cs="仿宋" w:hint="eastAsia"/>
          <w:spacing w:val="3"/>
          <w:sz w:val="24"/>
          <w:szCs w:val="24"/>
        </w:rPr>
        <w:t>附件</w:t>
      </w:r>
      <w:r>
        <w:rPr>
          <w:rFonts w:ascii="仿宋" w:eastAsia="仿宋" w:cs="仿宋" w:hint="eastAsia"/>
          <w:spacing w:val="-43"/>
          <w:sz w:val="24"/>
          <w:szCs w:val="24"/>
        </w:rPr>
        <w:t xml:space="preserve"> </w:t>
      </w:r>
      <w:r>
        <w:rPr>
          <w:rFonts w:ascii="仿宋" w:eastAsia="仿宋" w:cs="仿宋" w:hint="eastAsia"/>
          <w:spacing w:val="3"/>
          <w:sz w:val="24"/>
          <w:szCs w:val="24"/>
        </w:rPr>
        <w:t>2.《服务团队名单》</w:t>
      </w:r>
    </w:p>
    <w:tbl>
      <w:tblPr>
        <w:jc w:val="left"/>
        <w:tblInd w:w="91" w:type="dxa"/>
        <w:tblW w:w="83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2"/>
        <w:gridCol w:w="2038"/>
        <w:gridCol w:w="1594"/>
        <w:gridCol w:w="2478"/>
      </w:tblGrid>
      <w:tr>
        <w:trPr>
          <w:trHeight w:val="562"/>
        </w:trPr>
        <w:tc>
          <w:tcPr>
            <w:tcW w:w="2272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spacing w:val="4"/>
                <w:sz w:val="24"/>
                <w:szCs w:val="24"/>
              </w:rPr>
              <w:t>实验室地址</w:t>
            </w:r>
          </w:p>
        </w:tc>
        <w:tc>
          <w:tcPr>
            <w:tcW w:w="2038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spacing w:val="4"/>
                <w:sz w:val="24"/>
                <w:szCs w:val="24"/>
              </w:rPr>
              <w:t>专业领域</w:t>
            </w:r>
          </w:p>
        </w:tc>
        <w:tc>
          <w:tcPr>
            <w:tcW w:w="1594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spacing w:val="3"/>
                <w:sz w:val="24"/>
                <w:szCs w:val="24"/>
              </w:rPr>
              <w:t>联系人</w:t>
            </w:r>
          </w:p>
        </w:tc>
        <w:tc>
          <w:tcPr>
            <w:tcW w:w="2478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spacing w:val="4"/>
                <w:sz w:val="24"/>
                <w:szCs w:val="24"/>
              </w:rPr>
              <w:t>联系电话</w:t>
            </w:r>
          </w:p>
        </w:tc>
      </w:tr>
      <w:tr>
        <w:trPr>
          <w:trHeight w:val="657"/>
        </w:trPr>
        <w:tc>
          <w:tcPr>
            <w:tcW w:w="2272" w:type="dxa"/>
            <w:vMerge w:val="restart"/>
            <w:tcBorders>
              <w:bottom w:val="nil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both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spacing w:val="6"/>
                <w:sz w:val="24"/>
                <w:szCs w:val="24"/>
                <w:lang w:val="en-US" w:eastAsia="zh-CN"/>
              </w:rPr>
              <w:t>龙岩</w:t>
            </w:r>
            <w:r>
              <w:rPr>
                <w:rFonts w:ascii="仿宋" w:eastAsia="仿宋" w:cs="仿宋" w:hint="eastAsia"/>
                <w:spacing w:val="6"/>
                <w:sz w:val="24"/>
                <w:szCs w:val="24"/>
              </w:rPr>
              <w:t>市</w:t>
            </w:r>
            <w:r>
              <w:rPr>
                <w:rFonts w:ascii="仿宋" w:eastAsia="仿宋" w:cs="仿宋" w:hint="eastAsia"/>
                <w:spacing w:val="6"/>
                <w:sz w:val="24"/>
                <w:szCs w:val="24"/>
                <w:lang w:val="en-US" w:eastAsia="zh-CN"/>
              </w:rPr>
              <w:t>新罗区龙岩大道中20号</w:t>
            </w:r>
          </w:p>
        </w:tc>
        <w:tc>
          <w:tcPr>
            <w:tcW w:w="2038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spacing w:val="5"/>
                <w:sz w:val="24"/>
                <w:szCs w:val="24"/>
                <w:lang w:val="en-US" w:eastAsia="zh-CN"/>
              </w:rPr>
              <w:t>食品</w:t>
            </w:r>
            <w:r>
              <w:rPr>
                <w:rFonts w:ascii="仿宋" w:eastAsia="仿宋" w:cs="仿宋" w:hint="eastAsia"/>
                <w:spacing w:val="5"/>
                <w:sz w:val="24"/>
                <w:szCs w:val="24"/>
              </w:rPr>
              <w:t>检验</w:t>
            </w:r>
          </w:p>
        </w:tc>
        <w:tc>
          <w:tcPr>
            <w:tcW w:w="1594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spacing w:val="3"/>
                <w:sz w:val="24"/>
                <w:szCs w:val="24"/>
                <w:lang w:val="en-US" w:eastAsia="zh-CN"/>
              </w:rPr>
              <w:t>邱芬</w:t>
            </w:r>
          </w:p>
        </w:tc>
        <w:tc>
          <w:tcPr>
            <w:tcW w:w="2478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spacing w:val="2"/>
                <w:position w:val="1"/>
                <w:sz w:val="24"/>
                <w:szCs w:val="24"/>
                <w:lang w:val="en-US" w:eastAsia="zh-CN"/>
              </w:rPr>
              <w:t>13950889616</w:t>
            </w:r>
          </w:p>
        </w:tc>
      </w:tr>
      <w:tr>
        <w:trPr>
          <w:trHeight w:val="627"/>
        </w:trPr>
        <w:tc>
          <w:tcPr>
            <w:tcW w:w="2272" w:type="dxa"/>
            <w:vMerge/>
          </w:tcPr>
          <w:p/>
        </w:tc>
        <w:tc>
          <w:tcPr>
            <w:tcW w:w="2038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" w:eastAsia="仿宋" w:cs="仿宋" w:hint="eastAsia"/>
                <w:spacing w:val="7"/>
                <w:sz w:val="24"/>
                <w:szCs w:val="24"/>
              </w:rPr>
              <w:t>微生物检测</w:t>
            </w:r>
          </w:p>
        </w:tc>
        <w:tc>
          <w:tcPr>
            <w:tcW w:w="1594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pacing w:val="3"/>
                <w:sz w:val="24"/>
                <w:szCs w:val="24"/>
                <w:lang w:val="en-US" w:eastAsia="en-US"/>
              </w:rPr>
            </w:pPr>
            <w:r>
              <w:rPr>
                <w:rFonts w:ascii="仿宋" w:eastAsia="仿宋" w:cs="仿宋" w:hint="eastAsia"/>
                <w:spacing w:val="3"/>
                <w:sz w:val="24"/>
                <w:szCs w:val="24"/>
                <w:lang w:val="en-US" w:eastAsia="zh-CN"/>
              </w:rPr>
              <w:t>邱芬</w:t>
            </w:r>
          </w:p>
        </w:tc>
        <w:tc>
          <w:tcPr>
            <w:tcW w:w="2478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pacing w:val="2"/>
                <w:position w:val="1"/>
                <w:sz w:val="24"/>
                <w:szCs w:val="24"/>
              </w:rPr>
            </w:pPr>
            <w:r>
              <w:rPr>
                <w:rFonts w:ascii="仿宋" w:eastAsia="仿宋" w:cs="仿宋" w:hint="eastAsia"/>
                <w:spacing w:val="2"/>
                <w:position w:val="1"/>
                <w:sz w:val="24"/>
                <w:szCs w:val="24"/>
                <w:lang w:val="en-US" w:eastAsia="zh-CN"/>
              </w:rPr>
              <w:t>13950889616</w:t>
            </w:r>
          </w:p>
        </w:tc>
      </w:tr>
      <w:tr>
        <w:trPr>
          <w:trHeight w:val="629"/>
        </w:trPr>
        <w:tc>
          <w:tcPr>
            <w:tcW w:w="2272" w:type="dxa"/>
            <w:vMerge/>
            <w:tcBorders>
              <w:top w:val="nil"/>
            </w:tcBorders>
          </w:tcPr>
          <w:p/>
        </w:tc>
        <w:tc>
          <w:tcPr>
            <w:tcW w:w="2038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spacing w:val="6"/>
                <w:sz w:val="24"/>
                <w:szCs w:val="24"/>
                <w:lang w:val="en-US" w:eastAsia="zh-CN"/>
              </w:rPr>
              <w:t>化矿检验</w:t>
            </w:r>
          </w:p>
        </w:tc>
        <w:tc>
          <w:tcPr>
            <w:tcW w:w="1594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int="eastAsia"/>
                <w:spacing w:val="3"/>
                <w:sz w:val="24"/>
                <w:szCs w:val="24"/>
                <w:lang w:val="en-US" w:eastAsia="zh-CN"/>
              </w:rPr>
              <w:t>邱芬</w:t>
            </w:r>
          </w:p>
        </w:tc>
        <w:tc>
          <w:tcPr>
            <w:tcW w:w="2478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spacing w:val="2"/>
                <w:position w:val="1"/>
                <w:sz w:val="24"/>
                <w:szCs w:val="24"/>
                <w:lang w:val="en-US" w:eastAsia="zh-CN"/>
              </w:rPr>
              <w:t>13950889616</w:t>
            </w:r>
          </w:p>
        </w:tc>
      </w:tr>
    </w:tbl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Chars="200" w:firstLine="500"/>
        <w:textAlignment w:val="baseline"/>
        <w:rPr>
          <w:rFonts w:ascii="仿宋" w:eastAsia="仿宋" w:cs="仿宋" w:hint="eastAsia"/>
          <w:spacing w:val="5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  <w:rPr>
          <w:rFonts w:ascii="仿宋" w:eastAsia="仿宋" w:cs="仿宋" w:hint="eastAsia"/>
          <w:sz w:val="24"/>
          <w:szCs w:val="24"/>
        </w:rPr>
      </w:pPr>
      <w:r>
        <w:rPr>
          <w:rFonts w:ascii="仿宋" w:eastAsia="仿宋" w:cs="仿宋" w:hint="eastAsia"/>
          <w:spacing w:val="5"/>
          <w:sz w:val="24"/>
          <w:szCs w:val="24"/>
        </w:rPr>
        <w:t>附件</w:t>
      </w:r>
      <w:r>
        <w:rPr>
          <w:rFonts w:ascii="仿宋" w:eastAsia="仿宋" w:cs="仿宋" w:hint="eastAsia"/>
          <w:spacing w:val="-47"/>
          <w:sz w:val="24"/>
          <w:szCs w:val="24"/>
        </w:rPr>
        <w:t xml:space="preserve"> </w:t>
      </w:r>
      <w:r>
        <w:rPr>
          <w:rFonts w:ascii="仿宋" w:eastAsia="仿宋" w:cs="仿宋" w:hint="eastAsia"/>
          <w:spacing w:val="5"/>
          <w:sz w:val="24"/>
          <w:szCs w:val="24"/>
        </w:rPr>
        <w:t>3.《委托业务优惠价格清单》</w:t>
      </w:r>
    </w:p>
    <w:tbl>
      <w:tblPr>
        <w:jc w:val="left"/>
        <w:tblInd w:w="127" w:type="dxa"/>
        <w:tblW w:w="836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06"/>
        <w:gridCol w:w="2869"/>
        <w:gridCol w:w="2486"/>
      </w:tblGrid>
      <w:tr>
        <w:trPr>
          <w:trHeight w:val="579"/>
        </w:trPr>
        <w:tc>
          <w:tcPr>
            <w:tcW w:w="3006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spacing w:val="4"/>
                <w:sz w:val="24"/>
                <w:szCs w:val="24"/>
              </w:rPr>
              <w:t>检测项目</w:t>
            </w:r>
          </w:p>
        </w:tc>
        <w:tc>
          <w:tcPr>
            <w:tcW w:w="2869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spacing w:val="4"/>
                <w:sz w:val="24"/>
                <w:szCs w:val="24"/>
              </w:rPr>
              <w:t>原收费标准</w:t>
            </w:r>
          </w:p>
        </w:tc>
        <w:tc>
          <w:tcPr>
            <w:tcW w:w="2486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sz w:val="24"/>
                <w:szCs w:val="24"/>
              </w:rPr>
              <w:t>AEO</w:t>
            </w:r>
            <w:r>
              <w:rPr>
                <w:rFonts w:ascii="仿宋" w:eastAsia="仿宋" w:cs="仿宋" w:hint="eastAsia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仿宋" w:eastAsia="仿宋" w:cs="仿宋" w:hint="eastAsia"/>
                <w:b/>
                <w:bCs/>
                <w:spacing w:val="5"/>
                <w:sz w:val="24"/>
                <w:szCs w:val="24"/>
              </w:rPr>
              <w:t>企业优惠价</w:t>
            </w:r>
          </w:p>
        </w:tc>
      </w:tr>
      <w:tr>
        <w:trPr>
          <w:trHeight w:val="643"/>
        </w:trPr>
        <w:tc>
          <w:tcPr>
            <w:tcW w:w="3006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eastAsia="仿宋" w:cs="仿宋" w:hint="eastAsia"/>
                <w:spacing w:val="7"/>
                <w:sz w:val="24"/>
                <w:szCs w:val="24"/>
              </w:rPr>
              <w:t>食品相关项目</w:t>
            </w:r>
          </w:p>
        </w:tc>
        <w:tc>
          <w:tcPr>
            <w:tcW w:w="2869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eastAsia="仿宋" w:cs="仿宋" w:hint="eastAsia"/>
                <w:spacing w:val="3"/>
                <w:sz w:val="24"/>
                <w:szCs w:val="24"/>
              </w:rPr>
              <w:t>市场价</w:t>
            </w:r>
          </w:p>
        </w:tc>
        <w:tc>
          <w:tcPr>
            <w:tcW w:w="2486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eastAsia="仿宋" w:cs="仿宋" w:hint="eastAsia"/>
                <w:spacing w:val="-4"/>
                <w:sz w:val="24"/>
                <w:szCs w:val="24"/>
              </w:rPr>
              <w:t>8</w:t>
            </w:r>
            <w:r>
              <w:rPr>
                <w:rFonts w:ascii="仿宋" w:eastAsia="仿宋" w:cs="仿宋" w:hint="eastAsia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仿宋" w:eastAsia="仿宋" w:cs="仿宋" w:hint="eastAsia"/>
                <w:spacing w:val="-4"/>
                <w:sz w:val="24"/>
                <w:szCs w:val="24"/>
              </w:rPr>
              <w:t>折</w:t>
            </w:r>
          </w:p>
        </w:tc>
      </w:tr>
      <w:tr>
        <w:trPr>
          <w:trHeight w:val="643"/>
        </w:trPr>
        <w:tc>
          <w:tcPr>
            <w:tcW w:w="3006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int="eastAsia"/>
                <w:spacing w:val="7"/>
                <w:sz w:val="24"/>
                <w:szCs w:val="24"/>
                <w:lang w:val="en-US" w:eastAsia="zh-CN"/>
              </w:rPr>
              <w:t>微生物相关项目</w:t>
            </w:r>
          </w:p>
        </w:tc>
        <w:tc>
          <w:tcPr>
            <w:tcW w:w="2869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pacing w:val="3"/>
                <w:sz w:val="24"/>
                <w:szCs w:val="24"/>
              </w:rPr>
            </w:pPr>
            <w:r>
              <w:rPr>
                <w:rFonts w:ascii="仿宋" w:eastAsia="仿宋" w:cs="仿宋" w:hint="eastAsia"/>
                <w:spacing w:val="3"/>
                <w:sz w:val="24"/>
                <w:szCs w:val="24"/>
              </w:rPr>
              <w:t>市场价</w:t>
            </w:r>
          </w:p>
        </w:tc>
        <w:tc>
          <w:tcPr>
            <w:tcW w:w="2486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pacing w:val="-4"/>
                <w:sz w:val="24"/>
                <w:szCs w:val="24"/>
              </w:rPr>
            </w:pPr>
            <w:r>
              <w:rPr>
                <w:rFonts w:ascii="仿宋" w:eastAsia="仿宋" w:cs="仿宋" w:hint="eastAsia"/>
                <w:spacing w:val="-4"/>
                <w:sz w:val="24"/>
                <w:szCs w:val="24"/>
              </w:rPr>
              <w:t>8</w:t>
            </w:r>
            <w:r>
              <w:rPr>
                <w:rFonts w:ascii="仿宋" w:eastAsia="仿宋" w:cs="仿宋" w:hint="eastAsia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仿宋" w:eastAsia="仿宋" w:cs="仿宋" w:hint="eastAsia"/>
                <w:spacing w:val="-4"/>
                <w:sz w:val="24"/>
                <w:szCs w:val="24"/>
              </w:rPr>
              <w:t>折</w:t>
            </w:r>
          </w:p>
        </w:tc>
      </w:tr>
      <w:tr>
        <w:trPr>
          <w:trHeight w:val="643"/>
        </w:trPr>
        <w:tc>
          <w:tcPr>
            <w:tcW w:w="3006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int="eastAsia"/>
                <w:spacing w:val="7"/>
                <w:sz w:val="24"/>
                <w:szCs w:val="24"/>
                <w:lang w:val="en-US" w:eastAsia="zh-CN"/>
              </w:rPr>
              <w:t>化矿相关项目</w:t>
            </w:r>
          </w:p>
        </w:tc>
        <w:tc>
          <w:tcPr>
            <w:tcW w:w="2869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pacing w:val="3"/>
                <w:sz w:val="24"/>
                <w:szCs w:val="24"/>
              </w:rPr>
            </w:pPr>
            <w:r>
              <w:rPr>
                <w:rFonts w:ascii="仿宋" w:eastAsia="仿宋" w:cs="仿宋" w:hint="eastAsia"/>
                <w:spacing w:val="3"/>
                <w:sz w:val="24"/>
                <w:szCs w:val="24"/>
              </w:rPr>
              <w:t>市场价</w:t>
            </w:r>
          </w:p>
        </w:tc>
        <w:tc>
          <w:tcPr>
            <w:tcW w:w="2486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pacing w:val="-4"/>
                <w:sz w:val="24"/>
                <w:szCs w:val="24"/>
              </w:rPr>
            </w:pPr>
            <w:r>
              <w:rPr>
                <w:rFonts w:ascii="仿宋" w:eastAsia="仿宋" w:cs="仿宋" w:hint="eastAsia"/>
                <w:spacing w:val="-4"/>
                <w:sz w:val="24"/>
                <w:szCs w:val="24"/>
              </w:rPr>
              <w:t>8</w:t>
            </w:r>
            <w:r>
              <w:rPr>
                <w:rFonts w:ascii="仿宋" w:eastAsia="仿宋" w:cs="仿宋" w:hint="eastAsia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仿宋" w:eastAsia="仿宋" w:cs="仿宋" w:hint="eastAsia"/>
                <w:spacing w:val="-4"/>
                <w:sz w:val="24"/>
                <w:szCs w:val="24"/>
              </w:rPr>
              <w:t>折</w:t>
            </w:r>
          </w:p>
        </w:tc>
      </w:tr>
    </w:tbl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Chars="200" w:firstLine="500"/>
        <w:textAlignment w:val="baseline"/>
        <w:rPr>
          <w:rFonts w:ascii="仿宋" w:eastAsia="仿宋" w:cs="仿宋" w:hint="eastAsia"/>
          <w:spacing w:val="5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textAlignment w:val="baseline"/>
        <w:rPr>
          <w:rFonts w:ascii="仿宋" w:eastAsia="仿宋" w:cs="仿宋" w:hint="eastAsia"/>
          <w:sz w:val="24"/>
          <w:szCs w:val="24"/>
        </w:rPr>
      </w:pPr>
      <w:r>
        <w:rPr>
          <w:rFonts w:ascii="仿宋" w:eastAsia="仿宋" w:cs="仿宋" w:hint="eastAsia"/>
          <w:spacing w:val="5"/>
          <w:sz w:val="24"/>
          <w:szCs w:val="24"/>
        </w:rPr>
        <w:t>附件</w:t>
      </w:r>
      <w:r>
        <w:rPr>
          <w:rFonts w:ascii="仿宋" w:eastAsia="仿宋" w:cs="仿宋" w:hint="eastAsia"/>
          <w:spacing w:val="-52"/>
          <w:sz w:val="24"/>
          <w:szCs w:val="24"/>
        </w:rPr>
        <w:t xml:space="preserve"> </w:t>
      </w:r>
      <w:r>
        <w:rPr>
          <w:rFonts w:ascii="仿宋" w:eastAsia="仿宋" w:cs="仿宋" w:hint="eastAsia"/>
          <w:spacing w:val="5"/>
          <w:sz w:val="24"/>
          <w:szCs w:val="24"/>
        </w:rPr>
        <w:t>4.《技术顾问团队名单》</w:t>
      </w:r>
    </w:p>
    <w:tbl>
      <w:tblPr>
        <w:jc w:val="left"/>
        <w:tblInd w:w="142" w:type="dxa"/>
        <w:tblW w:w="83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1"/>
        <w:gridCol w:w="2389"/>
        <w:gridCol w:w="1743"/>
        <w:gridCol w:w="1978"/>
      </w:tblGrid>
      <w:tr>
        <w:trPr>
          <w:trHeight w:val="547"/>
        </w:trPr>
        <w:tc>
          <w:tcPr>
            <w:tcW w:w="2221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spacing w:val="4"/>
                <w:sz w:val="24"/>
                <w:szCs w:val="24"/>
              </w:rPr>
              <w:t>实验室地址</w:t>
            </w:r>
          </w:p>
        </w:tc>
        <w:tc>
          <w:tcPr>
            <w:tcW w:w="2389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spacing w:val="4"/>
                <w:sz w:val="24"/>
                <w:szCs w:val="24"/>
              </w:rPr>
              <w:t>专业领域</w:t>
            </w:r>
          </w:p>
        </w:tc>
        <w:tc>
          <w:tcPr>
            <w:tcW w:w="1743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spacing w:val="3"/>
                <w:sz w:val="24"/>
                <w:szCs w:val="24"/>
              </w:rPr>
              <w:t>联系人</w:t>
            </w:r>
          </w:p>
        </w:tc>
        <w:tc>
          <w:tcPr>
            <w:tcW w:w="1978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Chars="200" w:firstLine="496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b/>
                <w:bCs/>
                <w:spacing w:val="4"/>
                <w:sz w:val="24"/>
                <w:szCs w:val="24"/>
              </w:rPr>
              <w:t>联系电话</w:t>
            </w:r>
          </w:p>
        </w:tc>
      </w:tr>
      <w:tr>
        <w:trPr>
          <w:trHeight w:val="629"/>
        </w:trPr>
        <w:tc>
          <w:tcPr>
            <w:tcW w:w="2221" w:type="dxa"/>
            <w:vMerge w:val="restart"/>
            <w:tcBorders>
              <w:bottom w:val="nil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spacing w:val="6"/>
                <w:sz w:val="24"/>
                <w:szCs w:val="24"/>
                <w:lang w:val="en-US" w:eastAsia="zh-CN"/>
              </w:rPr>
              <w:t>龙岩</w:t>
            </w:r>
            <w:r>
              <w:rPr>
                <w:rFonts w:ascii="仿宋" w:eastAsia="仿宋" w:cs="仿宋" w:hint="eastAsia"/>
                <w:spacing w:val="6"/>
                <w:sz w:val="24"/>
                <w:szCs w:val="24"/>
              </w:rPr>
              <w:t>市</w:t>
            </w:r>
            <w:r>
              <w:rPr>
                <w:rFonts w:ascii="仿宋" w:eastAsia="仿宋" w:cs="仿宋" w:hint="eastAsia"/>
                <w:spacing w:val="6"/>
                <w:sz w:val="24"/>
                <w:szCs w:val="24"/>
                <w:lang w:val="en-US" w:eastAsia="zh-CN"/>
              </w:rPr>
              <w:t>新罗区龙岩大道中20号</w:t>
            </w:r>
          </w:p>
        </w:tc>
        <w:tc>
          <w:tcPr>
            <w:tcW w:w="2389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spacing w:val="4"/>
                <w:sz w:val="24"/>
                <w:szCs w:val="24"/>
                <w:lang w:val="en-US" w:eastAsia="zh-CN"/>
              </w:rPr>
              <w:t>食品检验</w:t>
            </w:r>
          </w:p>
        </w:tc>
        <w:tc>
          <w:tcPr>
            <w:tcW w:w="1743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</w:rPr>
            </w:pPr>
            <w:r>
              <w:rPr>
                <w:rFonts w:ascii="仿宋" w:eastAsia="仿宋" w:cs="仿宋" w:hint="eastAsia"/>
                <w:spacing w:val="4"/>
                <w:sz w:val="24"/>
                <w:szCs w:val="24"/>
                <w:lang w:val="en-US" w:eastAsia="zh-CN"/>
              </w:rPr>
              <w:t>张艳燕</w:t>
            </w:r>
          </w:p>
        </w:tc>
        <w:tc>
          <w:tcPr>
            <w:tcW w:w="1978" w:type="dxa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z w:val="24"/>
                <w:szCs w:val="24"/>
                <w:lang w:val="en-US" w:eastAsia="zh-CN"/>
              </w:rPr>
            </w:pPr>
            <w:r>
              <w:rPr>
                <w:rFonts w:ascii="仿宋" w:eastAsia="仿宋" w:cs="仿宋" w:hint="eastAsia"/>
                <w:sz w:val="24"/>
                <w:szCs w:val="24"/>
                <w:lang w:val="en-US" w:eastAsia="zh-CN"/>
              </w:rPr>
              <w:t>18850890236</w:t>
            </w:r>
          </w:p>
        </w:tc>
      </w:tr>
      <w:tr>
        <w:trPr>
          <w:trHeight w:val="628"/>
        </w:trPr>
        <w:tc>
          <w:tcPr>
            <w:tcW w:w="2221" w:type="dxa"/>
            <w:vMerge/>
            <w:tcBorders>
              <w:top w:val="nil"/>
              <w:bottom w:val="nil"/>
            </w:tcBorders>
            <w:vAlign w:val="center"/>
          </w:tcPr>
          <w:p/>
        </w:tc>
        <w:tc>
          <w:tcPr>
            <w:tcW w:w="2389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eastAsia="仿宋" w:cs="仿宋" w:hint="eastAsia"/>
                <w:spacing w:val="7"/>
                <w:sz w:val="24"/>
                <w:szCs w:val="24"/>
              </w:rPr>
              <w:t>微生物检测</w:t>
            </w:r>
          </w:p>
        </w:tc>
        <w:tc>
          <w:tcPr>
            <w:tcW w:w="1743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eastAsia="仿宋" w:cs="仿宋" w:hint="eastAsia"/>
                <w:spacing w:val="4"/>
                <w:sz w:val="24"/>
                <w:szCs w:val="24"/>
                <w:lang w:val="en-US" w:eastAsia="zh-CN"/>
              </w:rPr>
              <w:t>陈婷歆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" w:eastAsia="仿宋" w:cs="仿宋" w:hint="eastAsia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13850606002</w:t>
            </w:r>
          </w:p>
        </w:tc>
      </w:tr>
      <w:tr>
        <w:trPr>
          <w:trHeight w:val="630"/>
        </w:trPr>
        <w:tc>
          <w:tcPr>
            <w:tcW w:w="2221" w:type="dxa"/>
            <w:vMerge/>
            <w:tcBorders>
              <w:top w:val="nil"/>
            </w:tcBorders>
            <w:vAlign w:val="center"/>
          </w:tcPr>
          <w:p/>
        </w:tc>
        <w:tc>
          <w:tcPr>
            <w:tcW w:w="2389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eastAsia="仿宋" w:cs="仿宋" w:hint="eastAsia"/>
                <w:spacing w:val="6"/>
                <w:sz w:val="24"/>
                <w:szCs w:val="24"/>
                <w:lang w:val="en-US" w:eastAsia="zh-CN"/>
              </w:rPr>
              <w:t>化矿检验</w:t>
            </w:r>
          </w:p>
        </w:tc>
        <w:tc>
          <w:tcPr>
            <w:tcW w:w="1743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eastAsia="仿宋" w:cs="仿宋" w:hint="eastAsia"/>
                <w:spacing w:val="4"/>
                <w:sz w:val="24"/>
                <w:szCs w:val="24"/>
                <w:lang w:val="en-US" w:eastAsia="zh-CN"/>
              </w:rPr>
              <w:t>钟坚海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ascii="仿宋" w:eastAsia="仿宋" w:cs="仿宋" w:hint="eastAsia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" w:eastAsia="仿宋" w:cs="仿宋" w:hint="eastAsia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18759006993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Chars="200" w:firstLine="420"/>
        <w:textAlignment w:val="baseline"/>
        <w:rPr>
          <w:rFonts w:ascii="Arial" w:hAnsi="Arial"/>
          <w:sz w:val="21"/>
        </w:rPr>
      </w:pPr>
    </w:p>
    <w:sectPr>
      <w:pgSz w:w="11907" w:h="16839"/>
      <w:pgMar w:top="1431" w:right="1620" w:bottom="0" w:left="1653" w:header="0" w:footer="0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20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Arial" w:cs="Arial" w:hAnsi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10">
    <w:name w:val="Default Paragraph Font"/>
  </w:style>
  <w:style w:type="paragraph" w:styleId="15">
    <w:name w:val="Body Text"/>
    <w:basedOn w:val="0"/>
    <w:rPr>
      <w:rFonts w:ascii="宋体" w:eastAsia="宋体" w:cs="宋体"/>
      <w:sz w:val="27"/>
      <w:szCs w:val="27"/>
      <w:lang w:val="en-US" w:eastAsia="en-US" w:bidi="ar-SA"/>
    </w:rPr>
  </w:style>
  <w:style w:type="paragraph" w:customStyle="1" w:styleId="16">
    <w:name w:val="Table Text"/>
    <w:basedOn w:val="0"/>
    <w:rPr>
      <w:rFonts w:ascii="宋体" w:eastAsia="宋体" w:cs="宋体"/>
      <w:sz w:val="27"/>
      <w:szCs w:val="2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</TotalTime>
  <Application>Yozo_Office</Application>
  <Pages>2</Pages>
  <Words>891</Words>
  <Characters>1010</Characters>
  <Lines>94</Lines>
  <Paragraphs>73</Paragraphs>
  <CharactersWithSpaces>1045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吴蕾</dc:creator>
  <cp:lastModifiedBy>吴余颖</cp:lastModifiedBy>
  <cp:revision>0</cp:revision>
  <dcterms:created xsi:type="dcterms:W3CDTF">2025-06-30T11:08:00Z</dcterms:created>
  <dcterms:modified xsi:type="dcterms:W3CDTF">2025-09-23T08:51:57Z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O">
    <vt:lpwstr>wqlLaW5nc29mdCBQREYgdG8gV1BTIDExNQ</vt:lpwstr>
  </property>
  <property fmtid="{D5CDD505-2E9C-101B-9397-08002B2CF9AE}" pid="3" name="Created">
    <vt:filetime>2025-08-27T16:00:00Z</vt:filetime>
  </property>
  <property fmtid="{D5CDD505-2E9C-101B-9397-08002B2CF9AE}" pid="4" name="KSOTemplateDocerSaveRecord">
    <vt:lpwstr>eyJoZGlkIjoiMzEwNTM5NzYwMDRjMzkwZTVkZjY2ODkwMGIxNGU0OTUiLCJ1c2VySWQiOiIxMjM1NjA3NTY1In0=</vt:lpwstr>
  </property>
  <property fmtid="{D5CDD505-2E9C-101B-9397-08002B2CF9AE}" pid="5" name="KSOProductBuildVer">
    <vt:lpwstr>2052-12.1.0.21915</vt:lpwstr>
  </property>
  <property fmtid="{D5CDD505-2E9C-101B-9397-08002B2CF9AE}" pid="6" name="ICV">
    <vt:lpwstr>F41C8D0901334FAA8015BCD5426BBA1C_12</vt:lpwstr>
  </property>
</Properties>
</file>