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宋体" w:eastAsia="宋体" w:cs="宋体"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ascii="宋体" w:eastAsia="宋体" w:cs="宋体" w:hint="eastAsia"/>
          <w:sz w:val="44"/>
          <w:szCs w:val="44"/>
          <w:lang w:val="en-US" w:eastAsia="zh-CN"/>
        </w:rPr>
        <w:t>泉州太平洋集装箱码头有限公司简介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50" w:afterAutospacing="0" w:line="300" w:lineRule="atLeast"/>
        <w:ind w:left="0" w:right="0" w:firstLine="420"/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  <w:bdr w:val="none" w:sz="0" w:space="0" w:color="auto"/>
        </w:rPr>
        <w:t>泉州太平洋集装箱码头有限公司成立于2006年8月28日，隶属于中远海运集团下属中远海运港口有限公司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  <w:bdr w:val="none" w:sz="0" w:space="0" w:color="auto"/>
          <w:lang w:eastAsia="zh-CN"/>
        </w:rPr>
        <w:t>，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  <w:bdr w:val="none" w:sz="0" w:space="0" w:color="auto"/>
        </w:rPr>
        <w:t>公司所经营的石湖港区为国家一类口岸，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</w:rPr>
        <w:t>主营集装箱业务和散杂货业务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  <w:lang w:eastAsia="zh-CN"/>
        </w:rPr>
        <w:t>，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  <w:bdr w:val="none" w:sz="0" w:space="0" w:color="auto"/>
        </w:rPr>
        <w:t>是泉州中心港区，地处福建东南沿海，位于中国五大港口集群中间位置，北距福州港150海里，西南距厦门港57海里，是我国内贸南北集装箱干线必经之地，与我国台湾地区隔水相望，对台及东南亚区位优势明显，地理位置得天独厚，集疏运网络四通八达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50" w:afterAutospacing="0" w:line="300" w:lineRule="atLeast"/>
        <w:ind w:left="0" w:right="0" w:firstLine="420"/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  <w:bdr w:val="none" w:sz="0" w:space="0" w:color="auto"/>
        </w:rPr>
        <w:t>石湖港区现有泊位7个，其中10万吨级泊位3个，岸线总长2175米，陆域面积130.9万平方米，码头前沿最大水深理基-15.1米，配置集装箱装卸桥14台、门机4台、场桥和轨道桥38台，具备全面专业的港口服务能力，集装箱年处理能力达300万标箱，散杂货年处理能力超300万吨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50" w:afterAutospacing="0" w:line="300" w:lineRule="atLeast"/>
        <w:ind w:left="0" w:right="0" w:firstLine="420"/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727171"/>
          <w:spacing w:val="0"/>
          <w:sz w:val="28"/>
          <w:szCs w:val="28"/>
          <w:bdr w:val="none" w:sz="0" w:space="0" w:color="auto"/>
        </w:rPr>
        <w:t>石湖港区是多货种综合性码头，现有泊位7个，10万吨级泊位3个，陆域面积130.9万平方米，码头前沿最大水深理基-15.1米，具备全面专业的港口服务能力。目前，国内外知名集装箱班轮公司已在石湖港区开辟20多条内外贸集装箱航线，航线辐射国内各沿海港口和东南亚主要港口。同时，依托中国最大的“水头石材城”，石湖港已成长为亚洲最大进口散装荒料石集散地。</w:t>
      </w:r>
    </w:p>
    <w:p>
      <w:pPr>
        <w:jc w:val="both"/>
        <w:rPr>
          <w:rFonts w:ascii="宋体" w:eastAsia="宋体" w:cs="宋体"/>
          <w:sz w:val="28"/>
          <w:szCs w:val="28"/>
          <w:lang w:val="en-US" w:eastAsia="zh-CN"/>
        </w:rPr>
      </w:pPr>
    </w:p>
    <w:p>
      <w:pPr>
        <w:jc w:val="both"/>
        <w:rPr>
          <w:rFonts w:ascii="宋体" w:eastAsia="宋体" w:cs="宋体"/>
          <w:sz w:val="28"/>
          <w:szCs w:val="28"/>
          <w:lang w:val="en-US" w:eastAsia="zh-CN"/>
        </w:rPr>
      </w:pPr>
    </w:p>
    <w:p>
      <w:pPr>
        <w:jc w:val="both"/>
        <w:rPr>
          <w:rFonts w:asci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ascii="宋体" w:eastAsia="宋体" w:cs="宋体"/>
          <w:sz w:val="44"/>
          <w:szCs w:val="44"/>
          <w:lang w:val="en-US" w:eastAsia="zh-CN"/>
        </w:rPr>
      </w:pPr>
      <w:r>
        <w:rPr>
          <w:rFonts w:ascii="宋体" w:eastAsia="宋体" w:cs="宋体" w:hint="eastAsia"/>
          <w:sz w:val="44"/>
          <w:szCs w:val="44"/>
        </w:rPr>
        <w:t>泉州太平洋</w:t>
      </w:r>
      <w:r>
        <w:rPr>
          <w:rFonts w:ascii="宋体" w:eastAsia="宋体" w:cs="宋体" w:hint="eastAsia"/>
          <w:sz w:val="44"/>
          <w:szCs w:val="44"/>
          <w:lang w:val="en-US" w:eastAsia="zh-CN"/>
        </w:rPr>
        <w:t>对</w:t>
      </w:r>
      <w:r>
        <w:rPr>
          <w:rFonts w:ascii="宋体" w:eastAsia="宋体" w:cs="宋体" w:hint="eastAsia"/>
          <w:sz w:val="44"/>
          <w:szCs w:val="44"/>
        </w:rPr>
        <w:t>AEO企业保障</w:t>
      </w:r>
      <w:r>
        <w:rPr>
          <w:rFonts w:ascii="宋体" w:eastAsia="宋体" w:cs="宋体" w:hint="eastAsia"/>
          <w:sz w:val="44"/>
          <w:szCs w:val="44"/>
          <w:lang w:val="en-US" w:eastAsia="zh-CN"/>
        </w:rPr>
        <w:t>服务方案</w:t>
      </w:r>
    </w:p>
    <w:p>
      <w:pPr>
        <w:rPr>
          <w:rFonts w:hint="eastAsia"/>
        </w:rPr>
      </w:pPr>
    </w:p>
    <w:p>
      <w:pPr>
        <w:rPr>
          <w:rFonts w:ascii="宋体" w:eastAsia="宋体" w:cs="宋体" w:hint="eastAsia"/>
          <w:sz w:val="28"/>
          <w:szCs w:val="28"/>
          <w:lang w:val="en-US" w:eastAsia="zh-CN"/>
        </w:rPr>
      </w:pPr>
      <w:r>
        <w:rPr>
          <w:rFonts w:ascii="宋体" w:eastAsia="宋体" w:cs="宋体" w:hint="eastAsia"/>
          <w:sz w:val="28"/>
          <w:szCs w:val="28"/>
          <w:lang w:val="en-US" w:eastAsia="zh-CN"/>
        </w:rPr>
        <w:t>一、港口服务保障措施：</w:t>
      </w:r>
    </w:p>
    <w:p>
      <w:pPr>
        <w:numPr>
          <w:ilvl w:val="0"/>
          <w:numId w:val="1"/>
        </w:numP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集装箱优先进港、优先查验、优先移箱、配合海关查验等港内服务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。</w:t>
      </w:r>
    </w:p>
    <w:p>
      <w:pPr>
        <w:numPr>
          <w:ilvl w:val="0"/>
          <w:numId w:val="1"/>
        </w:numP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保障迟进场、迟放行的“丝路海运”班列出口集装箱装船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需船公司允许）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给予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14天堆存费（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企业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需与码头签订协议）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给予达标箱量码头货方费用优惠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（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企业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需与码头签订协议）</w:t>
      </w: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eastAsia="zh-CN"/>
        </w:rPr>
        <w:t>。</w:t>
      </w:r>
    </w:p>
    <w:p>
      <w:pPr>
        <w:numPr>
          <w:ilvl w:val="0"/>
          <w:numId w:val="2"/>
        </w:numP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码头货方费用优惠（需与码头签订协议）</w:t>
      </w:r>
    </w:p>
    <w:tbl>
      <w:tblPr>
        <w:jc w:val="left"/>
        <w:tblInd w:w="0" w:type="dx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733"/>
        <w:gridCol w:w="1248"/>
        <w:gridCol w:w="1701"/>
        <w:gridCol w:w="1749"/>
        <w:gridCol w:w="1328"/>
      </w:tblGrid>
      <w:tr>
        <w:trPr>
          <w:trHeight w:val="6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sz="0" w:space="0" w:color="auto"/>
                <w:lang w:val="en-US" w:eastAsia="zh-CN"/>
              </w:rPr>
              <w:t>单位：元/箱</w:t>
            </w:r>
          </w:p>
        </w:tc>
      </w:tr>
      <w:tr>
        <w:trPr>
          <w:trHeight w:val="1363"/>
        </w:trPr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项目</w:t>
            </w:r>
          </w:p>
        </w:tc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箱型</w:t>
            </w:r>
          </w:p>
        </w:tc>
        <w:tc>
          <w:tcPr>
            <w:tcW w:w="7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正常费率</w:t>
            </w:r>
          </w:p>
        </w:tc>
        <w:tc>
          <w:tcPr>
            <w:tcW w:w="9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优惠费率95%</w:t>
            </w:r>
          </w:p>
        </w:tc>
        <w:tc>
          <w:tcPr>
            <w:tcW w:w="1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阶梯优惠（年进出口量）</w:t>
            </w:r>
          </w:p>
        </w:tc>
      </w:tr>
      <w:tr>
        <w:trPr>
          <w:trHeight w:val="700"/>
        </w:trPr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达2000-5000标箱部分（90%）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达5000标箱以上部分（80%）</w:t>
            </w:r>
          </w:p>
        </w:tc>
      </w:tr>
      <w:tr>
        <w:trPr>
          <w:trHeight w:val="500"/>
        </w:trPr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分类堆存作业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20F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280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266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252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224</w:t>
            </w:r>
          </w:p>
        </w:tc>
      </w:tr>
      <w:tr>
        <w:trPr>
          <w:trHeight w:val="420"/>
        </w:trPr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40F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410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390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369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328</w:t>
            </w:r>
          </w:p>
        </w:tc>
      </w:tr>
      <w:tr>
        <w:trPr>
          <w:trHeight w:val="440"/>
        </w:trPr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装、拆箱作业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20F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400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380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360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320</w:t>
            </w:r>
          </w:p>
        </w:tc>
      </w:tr>
      <w:tr>
        <w:trPr>
          <w:trHeight w:val="400"/>
        </w:trPr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40F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600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570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540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480</w:t>
            </w:r>
          </w:p>
        </w:tc>
      </w:tr>
    </w:tbl>
    <w:p>
      <w:pPr>
        <w:rPr>
          <w:rFonts w:ascii="宋体" w:eastAsia="宋体" w:cs="宋体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63224842"/>
    <w:multiLevelType w:val="singleLevel"/>
    <w:tmpl w:val="63224842"/>
    <w:lvl w:ilvl="0">
      <w:start w:val="1"/>
      <w:numFmt w:val="decimal"/>
      <w:lvlRestart w:val="0"/>
      <w:suff w:val="nothing"/>
      <w:lvlText w:val="%1、"/>
      <w:lvlJc w:val="left"/>
      <w:pPr>
        <w:ind w:left="0" w:hanging="0"/>
      </w:pPr>
    </w:lvl>
  </w:abstractNum>
  <w:abstractNum w:abstractNumId="1">
    <w:nsid w:val="DC4CA10B"/>
    <w:multiLevelType w:val="singleLevel"/>
    <w:tmpl w:val="DC4CA10B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35</TotalTime>
  <Application>Yozo_Office</Application>
  <Pages>2</Pages>
  <Words>733</Words>
  <Characters>828</Characters>
  <Lines>65</Lines>
  <Paragraphs>41</Paragraphs>
  <CharactersWithSpaces>828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hong</dc:creator>
  <cp:lastModifiedBy>吴余颖</cp:lastModifiedBy>
  <cp:revision>0</cp:revision>
  <cp:lastPrinted>2025-09-08T03:08:09Z</cp:lastPrinted>
  <dcterms:created xsi:type="dcterms:W3CDTF">2025-06-19T14:15:00Z</dcterms:created>
  <dcterms:modified xsi:type="dcterms:W3CDTF">2025-09-08T03:08:36Z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eyJoZGlkIjoiNGEyOGUxY2Y0N2EwMTg2MWQxZjRmMmVmNGVlNmU0YjMifQ==</vt:lpwstr>
  </property>
  <property fmtid="{D5CDD505-2E9C-101B-9397-08002B2CF9AE}" pid="4" name="ICV">
    <vt:lpwstr>C869A6332B8347508686BB2EB40430CF_12</vt:lpwstr>
  </property>
</Properties>
</file>