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36"/>
          <w:szCs w:val="36"/>
          <w:highlight w:val="none"/>
          <w:lang w:val="en-US" w:eastAsia="zh-CN"/>
        </w:rPr>
        <w:t>兴业银</w:t>
      </w:r>
      <w:r>
        <w:rPr>
          <w:rFonts w:hint="eastAsia" w:ascii="微软雅黑" w:hAnsi="微软雅黑" w:eastAsia="微软雅黑" w:cs="微软雅黑"/>
          <w:sz w:val="36"/>
          <w:szCs w:val="36"/>
          <w:highlight w:val="none"/>
        </w:rPr>
        <w:t>行</w:t>
      </w:r>
      <w:r>
        <w:rPr>
          <w:rFonts w:hint="eastAsia" w:ascii="微软雅黑" w:hAnsi="微软雅黑" w:eastAsia="微软雅黑" w:cs="微软雅黑"/>
          <w:sz w:val="36"/>
          <w:szCs w:val="36"/>
          <w:highlight w:val="none"/>
          <w:lang w:val="en-US" w:eastAsia="zh-CN"/>
        </w:rPr>
        <w:t>漳州分行</w:t>
      </w:r>
    </w:p>
    <w:p>
      <w:pPr>
        <w:ind w:firstLine="1800" w:firstLineChars="500"/>
        <w:jc w:val="left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36"/>
          <w:szCs w:val="36"/>
          <w:highlight w:val="none"/>
        </w:rPr>
        <w:t>支持AEO认证企业金融服方案</w:t>
      </w:r>
    </w:p>
    <w:p>
      <w:pPr>
        <w:numPr>
          <w:numId w:val="0"/>
        </w:numPr>
        <w:ind w:left="210" w:leftChars="0" w:firstLine="562" w:firstLineChars="20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  <w:t>一、本外币金融服务优势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  <w:t xml:space="preserve">   （一）国际品牌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 xml:space="preserve">兴业银行，于1988年8月在福建省福州市成立，是经国务院、中国人民银行批准成立的首批股份制商业银行之一，也是中国首家赤道银行，全球银行20强，稳居世界500强、全球上市公司100强。2007年2月在上海证券交易所挂牌上市，注册资本207.74亿元。          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>成立36年来，兴业银行始终坚持“以客户为中心”的经营理念，跟随客户脚步和需求变化，深化推进多渠道、跨市场、综合化经营，已在全国主要经济中心城市设立近200家分行、2000多家分支机构。在香港设立首家境外分行，获批设立伦敦代表处，营业网点广布全国、衔接境内外。网上银行、手机银行、钱大掌柜、兴业管家等线上服务网络不断健全，并逐渐从单一银行发展为以银行为主体，涵盖信托、租赁、基金、期货、资产管理、消费金融、研究咨询、数字金融等在内的现代综合金融服务集团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>在2023年英国《银行家》“全球银行1000强”中按一级资本排名第17位，在2023年《财富》“世界500强”中排名第223位；荣膺英国《银行家》杂志“2023中国年度银行”大奖；2023年明晟ESG评级，是境内唯一一家连续5年蝉联中国银行业最高评级的银行。</w:t>
      </w:r>
    </w:p>
    <w:p>
      <w:pPr>
        <w:numPr>
          <w:numId w:val="0"/>
        </w:numPr>
        <w:ind w:leftChars="0" w:firstLine="562" w:firstLineChars="20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  <w:t>（二）雄厚的本外币资金实力</w:t>
      </w:r>
    </w:p>
    <w:p>
      <w:pPr>
        <w:numPr>
          <w:ilvl w:val="0"/>
          <w:numId w:val="0"/>
        </w:numPr>
        <w:ind w:leftChars="0" w:firstLine="560"/>
        <w:jc w:val="left"/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>近年来，兴业银行积极融入和服务新发展格局，主动化“国之大者”为“行之要务”，将做好科技金融、绿色金融、普惠金融、养老金融、数字金融“五篇大文章”，与擦亮绿色银行、财富银行、投资银行“三张名片”，布局科创、普惠、能源、汽车、园区“五大新赛道”融合推进，在培育新质生产力、服务中国式现代化中推进自身高质量发展迈出新步伐。截至2023年末，集团总资产突破10万亿元；存款、贷款规模双双突破5万亿元；实现营业收入2108.31亿元，净利润776.54亿元；不良贷款率1.07%，拨备覆盖率245%。</w:t>
      </w:r>
    </w:p>
    <w:p>
      <w:pPr>
        <w:numPr>
          <w:numId w:val="0"/>
        </w:numPr>
        <w:ind w:leftChars="0" w:firstLine="562" w:firstLineChars="20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  <w:t>（三）机构服务网络</w:t>
      </w:r>
    </w:p>
    <w:p>
      <w:pPr>
        <w:numPr>
          <w:ilvl w:val="0"/>
          <w:numId w:val="0"/>
        </w:numPr>
        <w:ind w:leftChars="0"/>
        <w:jc w:val="left"/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 xml:space="preserve">    兴业银行漳州分行在全市共设营业网点22家，包括1家营业部、16家综合型支行、5家社区支行。同时大力建设离行式自助银行、网上银行、手机银行、电话银行等服务渠道，提供真诚、专业、高效的金融服务。</w:t>
      </w:r>
    </w:p>
    <w:p>
      <w:pPr>
        <w:numPr>
          <w:numId w:val="0"/>
        </w:numPr>
        <w:ind w:leftChars="0" w:firstLine="562" w:firstLineChars="20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  <w:t>（四）优秀的跨境金融服务能力</w:t>
      </w:r>
    </w:p>
    <w:p>
      <w:pPr>
        <w:numPr>
          <w:ilvl w:val="0"/>
          <w:numId w:val="0"/>
        </w:numPr>
        <w:ind w:leftChars="0" w:firstLine="580"/>
        <w:jc w:val="left"/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兴业银行在跨境企业金融方面，以“兴业单证通”为主体，围绕“跨境贸易金融、跨境资本业务、全球资金管理、跨境创新服务”四大门类业务，构建全球视角下的一体多元跨境企业金融产品体系。为企业客户提供“线上+线下”、“本币+外币”、“商行+投行”、“境内+境外”、“区内+区外”的一站式跨境金融综合服务。与全球1172家银行建立了跨境服务网络，清算币种覆盖美元、港币、欧元、英镑、加拿大元、新加坡元、澳大利亚元、新西兰元、日元、韩元等全球主要结算币种。</w:t>
      </w:r>
    </w:p>
    <w:p>
      <w:pPr>
        <w:numPr>
          <w:numId w:val="0"/>
        </w:numPr>
        <w:ind w:firstLine="602" w:firstLineChars="200"/>
        <w:jc w:val="left"/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  <w:t>二、支持AEO高级认证企业的举措</w:t>
      </w:r>
    </w:p>
    <w:p>
      <w:pPr>
        <w:numPr>
          <w:numId w:val="0"/>
        </w:numPr>
        <w:ind w:firstLine="602" w:firstLineChars="200"/>
        <w:jc w:val="left"/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  <w:t>（一）升级跨境结算服务，降低跨境结算成本</w:t>
      </w:r>
    </w:p>
    <w:p>
      <w:pPr>
        <w:numPr>
          <w:ilvl w:val="0"/>
          <w:numId w:val="1"/>
        </w:numPr>
        <w:ind w:firstLine="600" w:firstLineChars="200"/>
        <w:jc w:val="left"/>
        <w:rPr>
          <w:rFonts w:hint="default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对AEO认证企业办理进口信用证业务提供差异化服务，具体包括：流程处理绿色通道服务；代理客户制作线上开证模本，形成进口信用证草稿电文 ；</w:t>
      </w:r>
    </w:p>
    <w:p>
      <w:pPr>
        <w:numPr>
          <w:ilvl w:val="0"/>
          <w:numId w:val="1"/>
        </w:numPr>
        <w:ind w:firstLine="600" w:firstLineChars="200"/>
        <w:jc w:val="left"/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对AEO认证企业提供跨境贸易投资便利，在满足展业三原则的基础上具体包括：优先推荐外汇业务合规性好的AEO认证企业作为贸易投资便利化改革措施的先行先试对象，简化单据审核要求；优先将AEO认证企业纳入跨境资金池支持对象；围绕企业线上化跨境金融服务需求，特色定制企业网银、单证通、银企直联等线上渠道，提供全流程线上服务。</w:t>
      </w:r>
    </w:p>
    <w:p>
      <w:pPr>
        <w:numPr>
          <w:ilvl w:val="0"/>
          <w:numId w:val="1"/>
        </w:numPr>
        <w:ind w:left="0" w:leftChars="0" w:firstLine="600" w:firstLineChars="200"/>
        <w:jc w:val="left"/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对AEO认证企业给予结算费率优惠，具体包括：进口信用证开证手续</w:t>
      </w: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费在对外公示基准费率基础上优惠50%；出口信用证审单手续费在对外公示基准费率基础上优惠50%；免收汇出汇款手续费；海关关税保函手续费在对外公示基准费率基础上优惠50%；预付款/投标/履约保函等非融资性保函在对外公示基准费率基础上优惠50%。以上业务达到一定规模后，结算手续费费率还可进一步优惠。</w:t>
      </w:r>
    </w:p>
    <w:p>
      <w:pPr>
        <w:numPr>
          <w:numId w:val="0"/>
        </w:numPr>
        <w:ind w:firstLine="602" w:firstLineChars="200"/>
        <w:jc w:val="left"/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  <w:t>（二）降低企业融资成本，助力精细财务管控</w:t>
      </w:r>
    </w:p>
    <w:p>
      <w:pPr>
        <w:numPr>
          <w:ilvl w:val="0"/>
          <w:numId w:val="0"/>
        </w:numPr>
        <w:ind w:firstLine="600"/>
        <w:jc w:val="left"/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对AEO认证企业拓宽企业境外融资渠道，运用我行内保直贷产品创新融资融信组合,帮助企业在全球市场寻找低成本跨境资金，进一步降低融资成本。</w:t>
      </w:r>
    </w:p>
    <w:p>
      <w:pPr>
        <w:numPr>
          <w:ilvl w:val="0"/>
          <w:numId w:val="0"/>
        </w:numPr>
        <w:ind w:firstLine="600"/>
        <w:jc w:val="left"/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对科创类AEO认证企业，可享1年期人民币贷款利率最高补贴30BP。</w:t>
      </w:r>
    </w:p>
    <w:p>
      <w:pPr>
        <w:numPr>
          <w:ilvl w:val="0"/>
          <w:numId w:val="0"/>
        </w:numPr>
        <w:ind w:firstLine="600"/>
        <w:jc w:val="left"/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对小微AEO认证企业，可给予高效、便捷线上融资信用免担保审批1000万元以内授信额度。</w:t>
      </w:r>
    </w:p>
    <w:p>
      <w:pPr>
        <w:numPr>
          <w:ilvl w:val="0"/>
          <w:numId w:val="0"/>
        </w:numPr>
        <w:ind w:leftChars="0" w:firstLine="602" w:firstLineChars="200"/>
        <w:jc w:val="left"/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  <w:t>（三）加强汇率避险服务，降低外汇交易成本</w:t>
      </w:r>
    </w:p>
    <w:p>
      <w:pPr>
        <w:numPr>
          <w:ilvl w:val="0"/>
          <w:numId w:val="0"/>
        </w:numPr>
        <w:ind w:leftChars="0"/>
        <w:jc w:val="left"/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kern w:val="0"/>
          <w:sz w:val="30"/>
          <w:szCs w:val="30"/>
          <w:highlight w:val="none"/>
          <w:lang w:val="en-US" w:eastAsia="zh-CN"/>
        </w:rPr>
        <w:t xml:space="preserve">    </w:t>
      </w:r>
      <w:r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  <w:t>汇率优惠：即期结售汇在挂牌价基础上优惠</w:t>
      </w: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100</w:t>
      </w:r>
      <w:r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  <w:t>个点；远期结售汇在挂牌价基础上优惠</w:t>
      </w: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80</w:t>
      </w:r>
      <w:r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  <w:t>个点；掉期结售汇在挂牌价基础上优惠</w:t>
      </w: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80</w:t>
      </w:r>
      <w:r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  <w:t>个点；期权类产品在挂牌价基础上优惠</w:t>
      </w:r>
      <w:r>
        <w:rPr>
          <w:rFonts w:hint="eastAsia" w:cs="仿宋_GB2312" w:asciiTheme="minorEastAsia" w:hAnsiTheme="minorEastAsia"/>
          <w:kern w:val="0"/>
          <w:sz w:val="30"/>
          <w:szCs w:val="30"/>
          <w:highlight w:val="none"/>
          <w:lang w:val="en-US" w:eastAsia="zh-CN"/>
        </w:rPr>
        <w:t>80</w:t>
      </w:r>
      <w:r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  <w:t>个点。</w:t>
      </w:r>
    </w:p>
    <w:p>
      <w:pPr>
        <w:numPr>
          <w:ilvl w:val="0"/>
          <w:numId w:val="0"/>
        </w:numPr>
        <w:ind w:leftChars="0" w:firstLine="600" w:firstLineChars="200"/>
        <w:jc w:val="left"/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b w:val="0"/>
          <w:bCs w:val="0"/>
          <w:kern w:val="0"/>
          <w:sz w:val="30"/>
          <w:szCs w:val="30"/>
          <w:highlight w:val="none"/>
          <w:lang w:val="en-US" w:eastAsia="zh-CN"/>
        </w:rPr>
        <w:t>（本文中涉及的利率、费率、汇率等优惠措施仅适用当期业务办理，具体优惠幅度以实际业务办理时为准。）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详细内容请咨询兴业漳州分行AEO认证企业专属服务团队：</w:t>
      </w:r>
    </w:p>
    <w:tbl>
      <w:tblPr>
        <w:tblStyle w:val="5"/>
        <w:tblW w:w="597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5346"/>
        <w:gridCol w:w="1099"/>
        <w:gridCol w:w="17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支行名称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营业地址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联系人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分行营业部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漳州市芗城区漳华中路491号兴业银行大厦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曾婕尔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0596-2021567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角美支行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漳州市台商投资区角美镇洪岱路9号富雅国际6幢D04-D08号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林晓纯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0596-6771563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龙海支行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漳州市龙海区石码镇紫光路15号佳鑫花园13号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陈婷婷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0596-6526947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招商局开发区支行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漳州招商局漳州开发区招商大道招商文体馆7号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蔡璐璐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0596-6856817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漳浦支行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漳州市漳浦县绥安镇金浦大道新都城市广场1号楼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李晓芬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0596-3186200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古雷支行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漳州市漳浦县杜浔镇漳州海滨城A18-2区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陈经理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0596-3805206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长泰支行</w:t>
            </w:r>
          </w:p>
        </w:tc>
        <w:tc>
          <w:tcPr>
            <w:tcW w:w="2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漳州市长泰区武安镇建设南路370-382号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吴金木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0596-8336929</w:t>
            </w:r>
          </w:p>
        </w:tc>
      </w:tr>
    </w:tbl>
    <w:p>
      <w:pPr>
        <w:numPr>
          <w:ilvl w:val="0"/>
          <w:numId w:val="0"/>
        </w:numPr>
        <w:ind w:leftChars="0" w:firstLine="560"/>
        <w:jc w:val="left"/>
        <w:rPr>
          <w:rFonts w:hint="default" w:asciiTheme="minorEastAsia" w:hAnsiTheme="minorEastAsia" w:cstheme="minorEastAsia"/>
          <w:sz w:val="28"/>
          <w:szCs w:val="28"/>
          <w:highlight w:val="none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50682C"/>
    <w:multiLevelType w:val="singleLevel"/>
    <w:tmpl w:val="BF5068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8710E"/>
    <w:rsid w:val="240E6BE6"/>
    <w:rsid w:val="25076267"/>
    <w:rsid w:val="2AD31247"/>
    <w:rsid w:val="41D86C95"/>
    <w:rsid w:val="4F533636"/>
    <w:rsid w:val="5A0939A4"/>
    <w:rsid w:val="6ED3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cib</dc:creator>
  <cp:lastModifiedBy>田乔华</cp:lastModifiedBy>
  <cp:lastPrinted>2024-05-16T10:22:00Z</cp:lastPrinted>
  <dcterms:modified xsi:type="dcterms:W3CDTF">2024-11-08T07:53:13Z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2052-11.8.2.10164</vt:lpwstr>
  </property>
</Properties>
</file>