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314F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宋体" w:eastAsia="宋体" w:hAnsi="宋体" w:cs="宋体"/>
          <w:b/>
          <w:bCs/>
          <w:color w:val="383940"/>
          <w:kern w:val="0"/>
          <w:sz w:val="28"/>
          <w:szCs w:val="28"/>
          <w14:ligatures w14:val="none"/>
        </w:rPr>
      </w:pPr>
      <w:r w:rsidRPr="00E50E56">
        <w:rPr>
          <w:rFonts w:ascii="宋体" w:eastAsia="宋体" w:hAnsi="宋体" w:cs="宋体"/>
          <w:b/>
          <w:bCs/>
          <w:color w:val="383940"/>
          <w:kern w:val="0"/>
          <w:sz w:val="28"/>
          <w:szCs w:val="28"/>
          <w14:ligatures w14:val="none"/>
        </w:rPr>
        <w:t>东山海关综技中心2025年事业收入资金仪器设备购置公开招标公告</w:t>
      </w:r>
    </w:p>
    <w:p w14:paraId="7414CCC1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textAlignment w:val="baseline"/>
        <w:outlineLvl w:val="2"/>
        <w:rPr>
          <w:rFonts w:ascii="宋体" w:eastAsia="宋体" w:hAnsi="宋体" w:cs="宋体"/>
          <w:b/>
          <w:bCs/>
          <w:color w:val="383838"/>
          <w:kern w:val="0"/>
          <w:sz w:val="27"/>
          <w:szCs w:val="27"/>
          <w14:ligatures w14:val="none"/>
        </w:rPr>
      </w:pPr>
      <w:r w:rsidRPr="00E50E56">
        <w:rPr>
          <w:rFonts w:ascii="宋体" w:eastAsia="宋体" w:hAnsi="宋体" w:cs="宋体"/>
          <w:b/>
          <w:bCs/>
          <w:color w:val="383838"/>
          <w:kern w:val="0"/>
          <w:sz w:val="27"/>
          <w:szCs w:val="27"/>
          <w14:ligatures w14:val="none"/>
        </w:rPr>
        <w:t>项目概况</w:t>
      </w:r>
    </w:p>
    <w:p w14:paraId="5D00029F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东山海关综技中心2025年事业收入资金仪器设备购置 招标项目的潜在投标人应在通过邮箱或现场报名。未在规定时间获取采购文件的潜在供应商将失去报价资格，联系电话：13358324113。获取招标文件，并于2025年11月18日 10点00分（北京时间）前递交投标文件。</w:t>
      </w:r>
    </w:p>
    <w:p w14:paraId="64716700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一、项目基本情况</w:t>
      </w:r>
    </w:p>
    <w:p w14:paraId="6D8951A6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项目编号：韦康（招）2025-017号</w:t>
      </w:r>
    </w:p>
    <w:p w14:paraId="480E47AA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项目名称：东山海关综技中心2025年事业收入资金仪器设备购置</w:t>
      </w:r>
    </w:p>
    <w:p w14:paraId="66E0100F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预算金额：39.800000 万元（人民币）</w:t>
      </w:r>
    </w:p>
    <w:p w14:paraId="3CD4FE58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最高限价（如有）：39.800000 万元（人民币）</w:t>
      </w:r>
    </w:p>
    <w:p w14:paraId="522E4937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采购需求：</w:t>
      </w:r>
    </w:p>
    <w:p w14:paraId="54BB9540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采购包1：</w:t>
      </w:r>
    </w:p>
    <w:p w14:paraId="3B59A306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采购</w:t>
      </w:r>
      <w:proofErr w:type="gramStart"/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包预算</w:t>
      </w:r>
      <w:proofErr w:type="gramEnd"/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金额（元）: 398000.00</w:t>
      </w:r>
    </w:p>
    <w:p w14:paraId="78CFF0CC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采购</w:t>
      </w:r>
      <w:proofErr w:type="gramStart"/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包最高</w:t>
      </w:r>
      <w:proofErr w:type="gramEnd"/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限价（元）: 398000.00</w:t>
      </w:r>
    </w:p>
    <w:p w14:paraId="5C55B739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采购包保证金金额（元）:0.00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1719"/>
        <w:gridCol w:w="726"/>
        <w:gridCol w:w="1538"/>
        <w:gridCol w:w="1062"/>
        <w:gridCol w:w="1076"/>
        <w:gridCol w:w="1412"/>
      </w:tblGrid>
      <w:tr w:rsidR="00E50E56" w:rsidRPr="00E50E56" w14:paraId="55B922F3" w14:textId="77777777" w:rsidTr="00E50E56"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2DBF3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10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CD5BD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标的名称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0930C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数量</w:t>
            </w:r>
          </w:p>
        </w:tc>
        <w:tc>
          <w:tcPr>
            <w:tcW w:w="9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5EFAE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标的金额 （元）</w:t>
            </w:r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8A227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计量单位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197FF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所属行业</w:t>
            </w:r>
          </w:p>
        </w:tc>
        <w:tc>
          <w:tcPr>
            <w:tcW w:w="8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0E5B4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是否允许进口产品</w:t>
            </w:r>
          </w:p>
        </w:tc>
      </w:tr>
      <w:tr w:rsidR="00E50E56" w:rsidRPr="00E50E56" w14:paraId="6052EBA3" w14:textId="77777777" w:rsidTr="00E50E56"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EA828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5E53E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东山海关综技中心2025年事业收入资金仪器设备购置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845C8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1.00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9BD5B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398000.00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232A2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批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D643D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工业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B6DDF" w14:textId="77777777" w:rsidR="00E50E56" w:rsidRPr="00E50E56" w:rsidRDefault="00E50E56" w:rsidP="00E50E56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50E56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否</w:t>
            </w:r>
          </w:p>
        </w:tc>
      </w:tr>
    </w:tbl>
    <w:p w14:paraId="6826AE12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合同履行期限：30个日历日内交货</w:t>
      </w:r>
    </w:p>
    <w:p w14:paraId="2EF0CAEC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本项目( 不接受  )联合体投标。</w:t>
      </w:r>
    </w:p>
    <w:p w14:paraId="66A5862A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二、申请人的资格要求：</w:t>
      </w:r>
    </w:p>
    <w:p w14:paraId="7718EF91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1.满足《中华人民共和国政府采购法》第二十二条规定；</w:t>
      </w:r>
    </w:p>
    <w:p w14:paraId="12AB869D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2.落实政府采购政策需满足的资格要求：</w:t>
      </w:r>
    </w:p>
    <w:p w14:paraId="5957EF1A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进口产品：不适用本项目</w:t>
      </w:r>
    </w:p>
    <w:p w14:paraId="1D7CAFE2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节能产品：不适用本项目</w:t>
      </w:r>
    </w:p>
    <w:p w14:paraId="5374391B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环境标志产品：不适用本项目</w:t>
      </w:r>
    </w:p>
    <w:p w14:paraId="2CBFB001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促进中小企业发展的相关政策：</w:t>
      </w:r>
    </w:p>
    <w:p w14:paraId="50CFDF1E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采购包1：</w:t>
      </w:r>
      <w:proofErr w:type="gramStart"/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不</w:t>
      </w:r>
      <w:proofErr w:type="gramEnd"/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专门面向中小企业</w:t>
      </w:r>
    </w:p>
    <w:p w14:paraId="51AF6A0C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3.本项目的特定资格要求：无</w:t>
      </w:r>
    </w:p>
    <w:p w14:paraId="51843AA1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三、获取招标文件</w:t>
      </w:r>
    </w:p>
    <w:p w14:paraId="58CA1E62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时间：2025年10月29日  至 2025年11月04日，每天上午8:00至14:00，下午12:00至21:00。（北京时间，法定节假日除外）</w:t>
      </w:r>
    </w:p>
    <w:p w14:paraId="5CFC8505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地点：通过邮箱或现场报名。未在规定时间获取采购文件的潜在供应商将失去报价资格，联系电话：13358324113。</w:t>
      </w:r>
    </w:p>
    <w:p w14:paraId="5E87EE7A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方式：通过邮箱或现场报名。未在规定时间获取采购文件的潜在供应商将失去报价资格，联系电话：13358324113。</w:t>
      </w:r>
    </w:p>
    <w:p w14:paraId="1FD49A1C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售价：￥200.0 元，本公告包含的招标文件售价总和</w:t>
      </w:r>
    </w:p>
    <w:p w14:paraId="3A28EB34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四、提交投标文件截止时间、开标时间和地点</w:t>
      </w:r>
    </w:p>
    <w:p w14:paraId="4ED40B39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lastRenderedPageBreak/>
        <w:t>提交投标文件截止时间：2025年11月18日 10点00分（北京时间）</w:t>
      </w:r>
    </w:p>
    <w:p w14:paraId="37BF61AC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开标时间：2025年11月18日 10点00分（北京时间）</w:t>
      </w:r>
    </w:p>
    <w:p w14:paraId="4412E6C4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地点：漳州市</w:t>
      </w:r>
      <w:proofErr w:type="gramStart"/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芗</w:t>
      </w:r>
      <w:proofErr w:type="gramEnd"/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城区延安北路49号吉龙大厦6层（场地租用）。</w:t>
      </w:r>
    </w:p>
    <w:p w14:paraId="242BBA88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五、公告期限</w:t>
      </w:r>
    </w:p>
    <w:p w14:paraId="3C9FB844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自本公告发布之日起5个工作日。</w:t>
      </w:r>
    </w:p>
    <w:p w14:paraId="566CDFC5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六、其他补充事宜</w:t>
      </w:r>
    </w:p>
    <w:p w14:paraId="29D164F4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无</w:t>
      </w:r>
    </w:p>
    <w:p w14:paraId="611ABD0E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七、对本次招标提出询问，请按以下方式联系。</w:t>
      </w:r>
    </w:p>
    <w:p w14:paraId="59D3A8D0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1.采购人信息</w:t>
      </w:r>
    </w:p>
    <w:p w14:paraId="28000E87" w14:textId="49B5953C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名 称：东山海关综合技术服务中心</w:t>
      </w:r>
    </w:p>
    <w:p w14:paraId="253A1827" w14:textId="2FF7F045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地址：东山县康美镇龙潭街龙潭区13号</w:t>
      </w:r>
    </w:p>
    <w:p w14:paraId="40BD521B" w14:textId="150E98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联系方式：苏先生0596-3983637</w:t>
      </w:r>
    </w:p>
    <w:p w14:paraId="3A03A9A7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2.采购代理机构信息</w:t>
      </w:r>
    </w:p>
    <w:p w14:paraId="39904F53" w14:textId="2504497E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名 称：厦门韦康建设工程管理有限公司</w:t>
      </w:r>
    </w:p>
    <w:p w14:paraId="703FECF4" w14:textId="20CF32CD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地址：厦门市湖里区木浦路</w:t>
      </w:r>
      <w:proofErr w:type="gramStart"/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101号恒缘</w:t>
      </w:r>
      <w:proofErr w:type="gramEnd"/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1985A栋1001室</w:t>
      </w:r>
    </w:p>
    <w:p w14:paraId="5F72499F" w14:textId="20F41F31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联系方式：何心娥 13358324113</w:t>
      </w:r>
    </w:p>
    <w:p w14:paraId="3E7F31B4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3.项目联系方式</w:t>
      </w:r>
    </w:p>
    <w:p w14:paraId="30A2912C" w14:textId="77777777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项目联系人：何心娥</w:t>
      </w:r>
    </w:p>
    <w:p w14:paraId="67A80319" w14:textId="505D6BB9" w:rsidR="00E50E56" w:rsidRPr="00E50E56" w:rsidRDefault="00E50E56" w:rsidP="00E50E56">
      <w:pPr>
        <w:widowControl/>
        <w:shd w:val="clear" w:color="auto" w:fill="FFFFFF"/>
        <w:spacing w:after="0" w:line="240" w:lineRule="auto"/>
        <w:ind w:firstLineChars="200" w:firstLine="480"/>
        <w:textAlignment w:val="baseline"/>
        <w:rPr>
          <w:rFonts w:ascii="宋体" w:eastAsia="宋体" w:hAnsi="宋体" w:cs="宋体"/>
          <w:color w:val="383838"/>
          <w:kern w:val="0"/>
          <w:sz w:val="24"/>
          <w14:ligatures w14:val="none"/>
        </w:rPr>
      </w:pPr>
      <w:r w:rsidRPr="00E50E56">
        <w:rPr>
          <w:rFonts w:ascii="宋体" w:eastAsia="宋体" w:hAnsi="宋体" w:cs="宋体"/>
          <w:color w:val="383838"/>
          <w:kern w:val="0"/>
          <w:sz w:val="24"/>
          <w14:ligatures w14:val="none"/>
        </w:rPr>
        <w:t>电话：13358324113</w:t>
      </w:r>
    </w:p>
    <w:p w14:paraId="7E18C5B2" w14:textId="77777777" w:rsidR="006119F2" w:rsidRPr="00E50E56" w:rsidRDefault="006119F2" w:rsidP="00E50E56">
      <w:pPr>
        <w:spacing w:after="0" w:line="240" w:lineRule="auto"/>
        <w:rPr>
          <w:rFonts w:ascii="宋体" w:eastAsia="宋体" w:hAnsi="宋体" w:hint="eastAsia"/>
        </w:rPr>
      </w:pPr>
    </w:p>
    <w:sectPr w:rsidR="006119F2" w:rsidRPr="00E50E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4CBE7" w14:textId="77777777" w:rsidR="00AE4AE9" w:rsidRDefault="00AE4AE9" w:rsidP="004D193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FF890B1" w14:textId="77777777" w:rsidR="00AE4AE9" w:rsidRDefault="00AE4AE9" w:rsidP="004D193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E41E4" w14:textId="77777777" w:rsidR="00AE4AE9" w:rsidRDefault="00AE4AE9" w:rsidP="004D193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8FA8D50" w14:textId="77777777" w:rsidR="00AE4AE9" w:rsidRDefault="00AE4AE9" w:rsidP="004D193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F2"/>
    <w:rsid w:val="0008719C"/>
    <w:rsid w:val="004D1933"/>
    <w:rsid w:val="006119F2"/>
    <w:rsid w:val="00AE4AE9"/>
    <w:rsid w:val="00B803D1"/>
    <w:rsid w:val="00D45601"/>
    <w:rsid w:val="00E5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92DDF"/>
  <w15:chartTrackingRefBased/>
  <w15:docId w15:val="{0BE6D4CA-ECA2-496B-85BB-4992463B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19F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9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9F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9F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9F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9F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9F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9F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9F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119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11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119F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119F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119F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119F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119F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119F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119F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11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19F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119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1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119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19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19F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19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119F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119F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D193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D193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D193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D1933"/>
    <w:rPr>
      <w:sz w:val="18"/>
      <w:szCs w:val="18"/>
    </w:rPr>
  </w:style>
  <w:style w:type="paragraph" w:customStyle="1" w:styleId="null3">
    <w:name w:val="null3"/>
    <w:autoRedefine/>
    <w:hidden/>
    <w:qFormat/>
    <w:rsid w:val="004D1933"/>
    <w:pPr>
      <w:spacing w:after="0" w:line="240" w:lineRule="auto"/>
    </w:pPr>
    <w:rPr>
      <w:rFonts w:hint="eastAsia"/>
      <w:kern w:val="0"/>
      <w:sz w:val="20"/>
      <w:szCs w:val="20"/>
      <w:lang w:eastAsia="zh-Han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先生 胡</dc:creator>
  <cp:keywords/>
  <dc:description/>
  <cp:lastModifiedBy>先生 胡</cp:lastModifiedBy>
  <cp:revision>3</cp:revision>
  <dcterms:created xsi:type="dcterms:W3CDTF">2025-10-28T02:05:00Z</dcterms:created>
  <dcterms:modified xsi:type="dcterms:W3CDTF">2025-10-28T03:30:00Z</dcterms:modified>
</cp:coreProperties>
</file>