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7BDBA">
      <w:p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集同海关同安业务楼维修改造项目（设计）成交公告</w:t>
      </w:r>
    </w:p>
    <w:p w14:paraId="4552B4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一、项目编号：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ZRH(XM)-CS2025-040</w:t>
      </w:r>
    </w:p>
    <w:p w14:paraId="0951F2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二、项目名称：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集同海关同安业务楼维修改造项目（设计）</w:t>
      </w:r>
    </w:p>
    <w:tbl>
      <w:tblPr>
        <w:tblStyle w:val="7"/>
        <w:tblpPr w:leftFromText="180" w:rightFromText="180" w:vertAnchor="text" w:horzAnchor="page" w:tblpX="1672" w:tblpY="440"/>
        <w:tblOverlap w:val="never"/>
        <w:tblW w:w="51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962"/>
        <w:gridCol w:w="2987"/>
        <w:gridCol w:w="1397"/>
        <w:gridCol w:w="1800"/>
      </w:tblGrid>
      <w:tr w14:paraId="500FC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97" w:type="pct"/>
            <w:vAlign w:val="center"/>
          </w:tcPr>
          <w:p w14:paraId="4AA88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108" w:type="pct"/>
            <w:vAlign w:val="center"/>
          </w:tcPr>
          <w:p w14:paraId="71EF6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供应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商名称</w:t>
            </w:r>
          </w:p>
        </w:tc>
        <w:tc>
          <w:tcPr>
            <w:tcW w:w="1687" w:type="pct"/>
            <w:vAlign w:val="center"/>
          </w:tcPr>
          <w:p w14:paraId="753DDC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供应商地址</w:t>
            </w:r>
          </w:p>
        </w:tc>
        <w:tc>
          <w:tcPr>
            <w:tcW w:w="789" w:type="pct"/>
            <w:vAlign w:val="center"/>
          </w:tcPr>
          <w:p w14:paraId="3B75A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成交价</w:t>
            </w:r>
          </w:p>
        </w:tc>
        <w:tc>
          <w:tcPr>
            <w:tcW w:w="1017" w:type="pct"/>
            <w:vAlign w:val="center"/>
          </w:tcPr>
          <w:p w14:paraId="2A716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评审总得分</w:t>
            </w:r>
          </w:p>
        </w:tc>
      </w:tr>
      <w:tr w14:paraId="2C76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97" w:type="pct"/>
            <w:vAlign w:val="center"/>
          </w:tcPr>
          <w:p w14:paraId="55DF4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108" w:type="pct"/>
            <w:vAlign w:val="center"/>
          </w:tcPr>
          <w:p w14:paraId="19D82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福建华景建筑设计院有限公司</w:t>
            </w:r>
          </w:p>
        </w:tc>
        <w:tc>
          <w:tcPr>
            <w:tcW w:w="1687" w:type="pct"/>
            <w:vAlign w:val="center"/>
          </w:tcPr>
          <w:p w14:paraId="669D4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厦门市思明区厦禾路1128号富兴大厦B幢16楼L区</w:t>
            </w:r>
          </w:p>
        </w:tc>
        <w:tc>
          <w:tcPr>
            <w:tcW w:w="789" w:type="pct"/>
            <w:vAlign w:val="center"/>
          </w:tcPr>
          <w:p w14:paraId="0DF3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499900元</w:t>
            </w:r>
          </w:p>
        </w:tc>
        <w:tc>
          <w:tcPr>
            <w:tcW w:w="1017" w:type="pct"/>
            <w:vAlign w:val="center"/>
          </w:tcPr>
          <w:p w14:paraId="46E4A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97.07分</w:t>
            </w:r>
          </w:p>
        </w:tc>
      </w:tr>
    </w:tbl>
    <w:p w14:paraId="7166A0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三、成交信息</w:t>
      </w:r>
    </w:p>
    <w:p w14:paraId="68B826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四、主要标的信息</w:t>
      </w:r>
    </w:p>
    <w:tbl>
      <w:tblPr>
        <w:tblStyle w:val="6"/>
        <w:tblW w:w="5319" w:type="pct"/>
        <w:tblInd w:w="-114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1404"/>
        <w:gridCol w:w="1792"/>
        <w:gridCol w:w="1301"/>
        <w:gridCol w:w="1232"/>
        <w:gridCol w:w="1241"/>
        <w:gridCol w:w="1220"/>
      </w:tblGrid>
      <w:tr w14:paraId="307E409C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7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2481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792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26E90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1011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6E53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服务名称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7CAC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服务范围</w:t>
            </w:r>
          </w:p>
        </w:tc>
        <w:tc>
          <w:tcPr>
            <w:tcW w:w="69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2186E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服务要求</w:t>
            </w:r>
          </w:p>
        </w:tc>
        <w:tc>
          <w:tcPr>
            <w:tcW w:w="700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4F988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服务时间</w:t>
            </w:r>
          </w:p>
        </w:tc>
        <w:tc>
          <w:tcPr>
            <w:tcW w:w="688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4B321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服务标准</w:t>
            </w:r>
          </w:p>
        </w:tc>
      </w:tr>
      <w:tr w14:paraId="350848B4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376" w:type="pct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auto"/>
            <w:vAlign w:val="center"/>
          </w:tcPr>
          <w:p w14:paraId="148A1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92" w:type="pct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auto"/>
            <w:vAlign w:val="center"/>
          </w:tcPr>
          <w:p w14:paraId="10CD6E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福建华景建筑设计院有限公司</w:t>
            </w:r>
          </w:p>
        </w:tc>
        <w:tc>
          <w:tcPr>
            <w:tcW w:w="1011" w:type="pct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auto"/>
            <w:vAlign w:val="center"/>
          </w:tcPr>
          <w:p w14:paraId="0337A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集同海关同安业务楼维修改造项目（设计）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auto"/>
            <w:vAlign w:val="center"/>
          </w:tcPr>
          <w:p w14:paraId="6DA5A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本项目磋商文件规定的服务要求</w:t>
            </w:r>
          </w:p>
        </w:tc>
        <w:tc>
          <w:tcPr>
            <w:tcW w:w="695" w:type="pct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auto"/>
            <w:vAlign w:val="center"/>
          </w:tcPr>
          <w:p w14:paraId="20079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本项目磋商文件规定的服务要求</w:t>
            </w:r>
          </w:p>
        </w:tc>
        <w:tc>
          <w:tcPr>
            <w:tcW w:w="700" w:type="pct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auto"/>
            <w:vAlign w:val="center"/>
          </w:tcPr>
          <w:p w14:paraId="44988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本项目磋商文件规定的服务要求</w:t>
            </w:r>
          </w:p>
        </w:tc>
        <w:tc>
          <w:tcPr>
            <w:tcW w:w="688" w:type="pct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auto"/>
            <w:vAlign w:val="center"/>
          </w:tcPr>
          <w:p w14:paraId="2790E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本项目磋商文件规定的服务要求</w:t>
            </w:r>
          </w:p>
        </w:tc>
      </w:tr>
    </w:tbl>
    <w:p w14:paraId="544B9C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五、评审专家名单：</w:t>
      </w:r>
    </w:p>
    <w:p w14:paraId="77EDE7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季喆、杜春霖、邱碧红</w:t>
      </w:r>
    </w:p>
    <w:p w14:paraId="24EC0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六、代理服务收费标准及金额：</w:t>
      </w:r>
    </w:p>
    <w:p w14:paraId="5497C8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/</w:t>
      </w:r>
    </w:p>
    <w:p w14:paraId="2B95F0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七、公告期限</w:t>
      </w:r>
    </w:p>
    <w:p w14:paraId="3AB43F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自本公告发布之日起1个工作日</w:t>
      </w:r>
    </w:p>
    <w:p w14:paraId="375A9D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八、其它补充事宜</w:t>
      </w:r>
    </w:p>
    <w:p w14:paraId="7ED46E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无</w:t>
      </w:r>
    </w:p>
    <w:p w14:paraId="28269C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九、凡对本次公告内容提出询问，请按以下方式联系。</w:t>
      </w:r>
    </w:p>
    <w:p w14:paraId="74DA8B5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　　1.采购人信息</w:t>
      </w:r>
    </w:p>
    <w:p w14:paraId="00D3088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　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名 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中华人民共和国集同海关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　　　　　</w:t>
      </w:r>
    </w:p>
    <w:p w14:paraId="53D8C3D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　　地址：</w:t>
      </w:r>
      <w:r>
        <w:rPr>
          <w:rFonts w:hint="eastAsia" w:ascii="宋体" w:hAnsi="宋体" w:cs="宋体"/>
          <w:sz w:val="24"/>
          <w:highlight w:val="none"/>
          <w:lang w:eastAsia="zh-CN"/>
        </w:rPr>
        <w:t>厦门市同安区银莲路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296号</w:t>
      </w:r>
      <w:r>
        <w:rPr>
          <w:rFonts w:hint="eastAsia" w:ascii="宋体" w:hAnsi="宋体" w:cs="宋体"/>
          <w:sz w:val="24"/>
          <w:highlight w:val="none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　　　　　　</w:t>
      </w:r>
    </w:p>
    <w:p w14:paraId="028C46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联系方式：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吴先生 18206095816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　</w:t>
      </w:r>
    </w:p>
    <w:p w14:paraId="0700DD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2.采购代理机构信息</w:t>
      </w:r>
    </w:p>
    <w:p w14:paraId="43783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名  称：福建中融合项目管理有限公司</w:t>
      </w:r>
    </w:p>
    <w:p w14:paraId="1A4D69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地址：厦门市思明区湖滨西路9号亿力大厦15A</w:t>
      </w:r>
    </w:p>
    <w:p w14:paraId="61B76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联系方式：李女士  13205965579</w:t>
      </w:r>
    </w:p>
    <w:p w14:paraId="1FD85B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3.项目联系方式</w:t>
      </w:r>
    </w:p>
    <w:p w14:paraId="66EE26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联系方式：李女士  13205965579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46276C"/>
    <w:rsid w:val="0750320D"/>
    <w:rsid w:val="118C3ED1"/>
    <w:rsid w:val="16062A2F"/>
    <w:rsid w:val="194152B1"/>
    <w:rsid w:val="194E57C9"/>
    <w:rsid w:val="1CE64EB7"/>
    <w:rsid w:val="1D2F0879"/>
    <w:rsid w:val="24E63FF5"/>
    <w:rsid w:val="2D6F6EBD"/>
    <w:rsid w:val="37B23E9A"/>
    <w:rsid w:val="386E7EED"/>
    <w:rsid w:val="3C473277"/>
    <w:rsid w:val="45707244"/>
    <w:rsid w:val="464A3741"/>
    <w:rsid w:val="48FF7757"/>
    <w:rsid w:val="4BE75DC3"/>
    <w:rsid w:val="4F74239C"/>
    <w:rsid w:val="548B6540"/>
    <w:rsid w:val="5A46276C"/>
    <w:rsid w:val="5CB24ED3"/>
    <w:rsid w:val="5D3D3850"/>
    <w:rsid w:val="660D21C8"/>
    <w:rsid w:val="6C56621A"/>
    <w:rsid w:val="6CBF6EF4"/>
    <w:rsid w:val="6D9E5BB0"/>
    <w:rsid w:val="73652BB8"/>
    <w:rsid w:val="73E45CD0"/>
    <w:rsid w:val="7F58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widowControl w:val="0"/>
      <w:spacing w:beforeLines="0" w:beforeAutospacing="0" w:afterLines="0" w:afterAutospacing="0" w:line="600" w:lineRule="exact"/>
      <w:outlineLvl w:val="1"/>
    </w:pPr>
    <w:rPr>
      <w:rFonts w:ascii="Arial" w:hAnsi="Arial" w:eastAsia="黑体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Title"/>
    <w:basedOn w:val="1"/>
    <w:next w:val="3"/>
    <w:qFormat/>
    <w:uiPriority w:val="0"/>
    <w:pPr>
      <w:jc w:val="center"/>
      <w:outlineLvl w:val="0"/>
    </w:pPr>
    <w:rPr>
      <w:rFonts w:ascii="Arial" w:hAnsi="Arial" w:cs="Arial"/>
      <w:b/>
      <w:bCs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rFonts w:hint="eastAsia" w:ascii="微软雅黑" w:hAnsi="微软雅黑" w:eastAsia="微软雅黑" w:cs="微软雅黑"/>
      <w:color w:val="02396F"/>
      <w:u w:val="single"/>
    </w:rPr>
  </w:style>
  <w:style w:type="character" w:styleId="11">
    <w:name w:val="Hyperlink"/>
    <w:basedOn w:val="8"/>
    <w:qFormat/>
    <w:uiPriority w:val="0"/>
    <w:rPr>
      <w:rFonts w:hint="eastAsia" w:ascii="微软雅黑" w:hAnsi="微软雅黑" w:eastAsia="微软雅黑" w:cs="微软雅黑"/>
      <w:color w:val="02396F"/>
      <w:u w:val="single"/>
    </w:rPr>
  </w:style>
  <w:style w:type="character" w:customStyle="1" w:styleId="12">
    <w:name w:val="qxdate"/>
    <w:basedOn w:val="8"/>
    <w:qFormat/>
    <w:uiPriority w:val="0"/>
    <w:rPr>
      <w:color w:val="333333"/>
      <w:sz w:val="18"/>
      <w:szCs w:val="18"/>
    </w:rPr>
  </w:style>
  <w:style w:type="character" w:customStyle="1" w:styleId="13">
    <w:name w:val="gjfg"/>
    <w:basedOn w:val="8"/>
    <w:qFormat/>
    <w:uiPriority w:val="0"/>
  </w:style>
  <w:style w:type="character" w:customStyle="1" w:styleId="14">
    <w:name w:val="displayarti"/>
    <w:basedOn w:val="8"/>
    <w:qFormat/>
    <w:uiPriority w:val="0"/>
    <w:rPr>
      <w:color w:val="FFFFFF"/>
      <w:shd w:val="clear" w:fill="A00000"/>
    </w:rPr>
  </w:style>
  <w:style w:type="character" w:customStyle="1" w:styleId="15">
    <w:name w:val="next2"/>
    <w:basedOn w:val="8"/>
    <w:qFormat/>
    <w:uiPriority w:val="0"/>
    <w:rPr>
      <w:color w:val="888888"/>
    </w:rPr>
  </w:style>
  <w:style w:type="character" w:customStyle="1" w:styleId="16">
    <w:name w:val="prev2"/>
    <w:basedOn w:val="8"/>
    <w:qFormat/>
    <w:uiPriority w:val="0"/>
    <w:rPr>
      <w:color w:val="888888"/>
    </w:rPr>
  </w:style>
  <w:style w:type="character" w:customStyle="1" w:styleId="17">
    <w:name w:val="prev3"/>
    <w:basedOn w:val="8"/>
    <w:qFormat/>
    <w:uiPriority w:val="0"/>
    <w:rPr>
      <w:rFonts w:ascii="微软雅黑" w:hAnsi="微软雅黑" w:eastAsia="微软雅黑" w:cs="微软雅黑"/>
      <w:sz w:val="21"/>
      <w:szCs w:val="21"/>
    </w:rPr>
  </w:style>
  <w:style w:type="character" w:customStyle="1" w:styleId="18">
    <w:name w:val="redfilenumber"/>
    <w:basedOn w:val="8"/>
    <w:qFormat/>
    <w:uiPriority w:val="0"/>
    <w:rPr>
      <w:color w:val="BA2636"/>
      <w:sz w:val="18"/>
      <w:szCs w:val="18"/>
    </w:rPr>
  </w:style>
  <w:style w:type="character" w:customStyle="1" w:styleId="19">
    <w:name w:val="redfilefwwh"/>
    <w:basedOn w:val="8"/>
    <w:qFormat/>
    <w:uiPriority w:val="0"/>
    <w:rPr>
      <w:color w:val="BA2636"/>
      <w:sz w:val="18"/>
      <w:szCs w:val="18"/>
    </w:rPr>
  </w:style>
  <w:style w:type="character" w:customStyle="1" w:styleId="20">
    <w:name w:val="cfdate"/>
    <w:basedOn w:val="8"/>
    <w:qFormat/>
    <w:uiPriority w:val="0"/>
    <w:rPr>
      <w:color w:val="333333"/>
      <w:sz w:val="18"/>
      <w:szCs w:val="18"/>
    </w:rPr>
  </w:style>
  <w:style w:type="character" w:customStyle="1" w:styleId="21">
    <w:name w:val="next3"/>
    <w:basedOn w:val="8"/>
    <w:qFormat/>
    <w:uiPriority w:val="0"/>
    <w:rPr>
      <w:color w:val="888888"/>
    </w:rPr>
  </w:style>
  <w:style w:type="character" w:customStyle="1" w:styleId="22">
    <w:name w:val="next"/>
    <w:basedOn w:val="8"/>
    <w:qFormat/>
    <w:uiPriority w:val="0"/>
    <w:rPr>
      <w:rFonts w:ascii="微软雅黑" w:hAnsi="微软雅黑" w:eastAsia="微软雅黑" w:cs="微软雅黑"/>
      <w:sz w:val="21"/>
      <w:szCs w:val="21"/>
    </w:rPr>
  </w:style>
  <w:style w:type="character" w:customStyle="1" w:styleId="23">
    <w:name w:val="next1"/>
    <w:basedOn w:val="8"/>
    <w:qFormat/>
    <w:uiPriority w:val="0"/>
    <w:rPr>
      <w:color w:val="888888"/>
    </w:rPr>
  </w:style>
  <w:style w:type="character" w:customStyle="1" w:styleId="24">
    <w:name w:val="prev"/>
    <w:basedOn w:val="8"/>
    <w:qFormat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customStyle="1" w:styleId="25">
    <w:name w:val="prev1"/>
    <w:basedOn w:val="8"/>
    <w:qFormat/>
    <w:uiPriority w:val="0"/>
    <w:rPr>
      <w:color w:val="888888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526</Characters>
  <Lines>0</Lines>
  <Paragraphs>0</Paragraphs>
  <TotalTime>1</TotalTime>
  <ScaleCrop>false</ScaleCrop>
  <LinksUpToDate>false</LinksUpToDate>
  <CharactersWithSpaces>554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2025-03-31T03:42:00Z</dcterms:created>
  <dc:creator>LLQ</dc:creator>
  <cp:lastModifiedBy>LLQ</cp:lastModifiedBy>
  <dcterms:modified xsi:type="dcterms:W3CDTF">2025-11-13T01:27:32Z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B264D8D9210445C89F9738D040B24B10_11</vt:lpwstr>
  </property>
  <property fmtid="{D5CDD505-2E9C-101B-9397-08002B2CF9AE}" pid="4" name="KSOTemplateDocerSaveRecord">
    <vt:lpwstr>eyJoZGlkIjoiMjZiYjYwMTcyMTMzMDg0Mzg4ZjZlYzY5NDM1NGYxNmIiLCJ1c2VySWQiOiIyNzk2MzkzMTQifQ==</vt:lpwstr>
  </property>
</Properties>
</file>