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rPr>
          <w:rFonts w:ascii="方正黑体_GBK" w:eastAsia="方正黑体_GBK" w:cs="方正小标宋_GBK" w:hint="eastAsia"/>
          <w:color w:val="000000"/>
          <w:sz w:val="32"/>
          <w:szCs w:val="32"/>
          <w:shd w:val="clear" w:color="auto" w:fill="auto"/>
        </w:rPr>
      </w:pPr>
      <w:bookmarkStart w:id="0" w:name="_GoBack"/>
      <w:bookmarkEnd w:id="0"/>
      <w:r>
        <w:rPr>
          <w:rFonts w:ascii="方正黑体_GBK" w:eastAsia="方正黑体_GBK" w:cs="方正小标宋_GBK" w:hint="eastAsia"/>
          <w:color w:val="000000"/>
          <w:sz w:val="32"/>
          <w:szCs w:val="32"/>
          <w:shd w:val="clear" w:color="auto" w:fill="auto"/>
        </w:rPr>
        <w:t>附件2-附表2</w:t>
      </w:r>
    </w:p>
    <w:p>
      <w:pPr>
        <w:spacing w:line="560" w:lineRule="exact"/>
        <w:rPr>
          <w:rFonts w:eastAsia="方正黑体_GBK"/>
          <w:color w:val="000000"/>
          <w:sz w:val="32"/>
          <w:szCs w:val="32"/>
          <w:shd w:val="clear" w:color="auto" w:fill="auto"/>
        </w:rPr>
      </w:pPr>
      <w:r>
        <w:rPr>
          <w:rFonts w:eastAsia="方正黑体_GBK"/>
          <w:color w:val="000000"/>
          <w:sz w:val="32"/>
          <w:szCs w:val="32"/>
          <w:shd w:val="clear" w:color="auto" w:fill="auto"/>
        </w:rPr>
        <w:t>Annex 2-Appendix 2</w:t>
      </w:r>
    </w:p>
    <w:p>
      <w:pPr>
        <w:pStyle w:val="150"/>
        <w:tabs>
          <w:tab w:val="left" w:pos="2395"/>
        </w:tabs>
        <w:spacing w:line="560" w:lineRule="exact"/>
        <w:rPr>
          <w:rFonts w:eastAsia="方正仿宋_GBK" w:hint="eastAsia"/>
          <w:sz w:val="32"/>
          <w:szCs w:val="32"/>
        </w:rPr>
      </w:pPr>
    </w:p>
    <w:p>
      <w:pPr>
        <w:ind w:left="0"/>
        <w:jc w:val="center"/>
        <w:rPr>
          <w:rFonts w:ascii="方正小标宋_GBK" w:eastAsia="方正小标宋_GBK" w:cs="Courier New"/>
          <w:bCs/>
          <w:snapToGrid w:val="0"/>
          <w:kern w:val="0"/>
          <w:sz w:val="44"/>
          <w:szCs w:val="44"/>
        </w:rPr>
      </w:pPr>
      <w:r>
        <w:rPr>
          <w:rFonts w:ascii="方正小标宋_GBK" w:eastAsia="方正小标宋_GBK" w:cs="Courier New" w:hint="eastAsia"/>
          <w:bCs/>
          <w:snapToGrid w:val="0"/>
          <w:kern w:val="0"/>
          <w:sz w:val="44"/>
          <w:szCs w:val="44"/>
        </w:rPr>
        <w:t>2026年第二十六届中国国际投资贸易洽谈会检验检疫限制清单</w:t>
      </w:r>
    </w:p>
    <w:p>
      <w:pPr>
        <w:pStyle w:val="151"/>
        <w:adjustRightInd w:val="0"/>
        <w:snapToGrid w:val="0"/>
        <w:spacing w:line="560" w:lineRule="exact"/>
        <w:jc w:val="center"/>
        <w:rPr>
          <w:rFonts w:eastAsia="方正小标宋_GBK"/>
          <w:bCs/>
          <w:snapToGrid w:val="0"/>
          <w:kern w:val="0"/>
          <w:sz w:val="44"/>
          <w:szCs w:val="44"/>
        </w:rPr>
      </w:pPr>
      <w:r>
        <w:rPr>
          <w:snapToGrid w:val="0"/>
          <w:sz w:val="44"/>
        </w:rPr>
        <w:t>26th CIFIT 2026 Inspection and Quarantine Restricted Items List</w:t>
      </w:r>
    </w:p>
    <w:tbl>
      <w:tblPr>
        <w:jc w:val="left"/>
        <w:tblInd w:w="-241" w:type="dxa"/>
        <w:tblW w:w="13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5"/>
        <w:gridCol w:w="2037"/>
        <w:gridCol w:w="3314"/>
        <w:gridCol w:w="7456"/>
      </w:tblGrid>
      <w:tr>
        <w:tc>
          <w:tcPr>
            <w:tcW w:w="945" w:type="dxa"/>
            <w:vAlign w:val="center"/>
          </w:tcPr>
          <w:p>
            <w:pPr>
              <w:pStyle w:val="72"/>
              <w:adjustRightInd w:val="0"/>
              <w:snapToGrid w:val="0"/>
              <w:spacing w:line="480" w:lineRule="exact"/>
              <w:jc w:val="center"/>
              <w:rPr>
                <w:rFonts w:cs="仿宋_GB2312"/>
                <w:b/>
                <w:bCs/>
              </w:rPr>
            </w:pPr>
            <w:r>
              <w:rPr>
                <w:rFonts w:cs="仿宋_GB2312" w:hint="eastAsia"/>
                <w:b/>
                <w:bCs/>
              </w:rPr>
              <w:t>序号</w:t>
            </w:r>
          </w:p>
          <w:p>
            <w:pPr>
              <w:pStyle w:val="72"/>
              <w:adjustRightInd w:val="0"/>
              <w:snapToGrid w:val="0"/>
              <w:spacing w:line="480" w:lineRule="exact"/>
              <w:jc w:val="center"/>
              <w:rPr>
                <w:rFonts w:eastAsia="方正仿宋_GBK"/>
                <w:snapToGrid w:val="0"/>
                <w:kern w:val="0"/>
              </w:rPr>
            </w:pPr>
            <w:r>
              <w:rPr>
                <w:b/>
                <w:sz w:val="28"/>
              </w:rPr>
              <w:t xml:space="preserve"> No.</w:t>
            </w:r>
          </w:p>
        </w:tc>
        <w:tc>
          <w:tcPr>
            <w:tcW w:w="2037" w:type="dxa"/>
            <w:vAlign w:val="center"/>
          </w:tcPr>
          <w:p>
            <w:pPr>
              <w:pStyle w:val="72"/>
              <w:adjustRightInd w:val="0"/>
              <w:snapToGrid w:val="0"/>
              <w:spacing w:line="480" w:lineRule="exact"/>
              <w:jc w:val="center"/>
              <w:rPr>
                <w:rFonts w:cs="仿宋_GB2312"/>
                <w:b/>
                <w:bCs/>
              </w:rPr>
            </w:pPr>
            <w:r>
              <w:rPr>
                <w:rFonts w:cs="仿宋_GB2312"/>
                <w:b/>
                <w:bCs/>
              </w:rPr>
              <w:t xml:space="preserve">  </w:t>
            </w:r>
            <w:r>
              <w:rPr>
                <w:rFonts w:cs="仿宋_GB2312" w:hint="eastAsia"/>
                <w:b/>
                <w:bCs/>
              </w:rPr>
              <w:t>产品类别</w:t>
            </w:r>
          </w:p>
          <w:p>
            <w:pPr>
              <w:pStyle w:val="72"/>
              <w:adjustRightInd w:val="0"/>
              <w:snapToGrid w:val="0"/>
              <w:spacing w:line="480" w:lineRule="exact"/>
              <w:jc w:val="center"/>
              <w:rPr>
                <w:rFonts w:eastAsia="方正仿宋_GBK"/>
                <w:snapToGrid w:val="0"/>
                <w:kern w:val="0"/>
              </w:rPr>
            </w:pPr>
            <w:r>
              <w:rPr>
                <w:b/>
                <w:sz w:val="28"/>
              </w:rPr>
              <w:t xml:space="preserve"> Product Category</w:t>
            </w:r>
          </w:p>
        </w:tc>
        <w:tc>
          <w:tcPr>
            <w:tcW w:w="3314" w:type="dxa"/>
            <w:vAlign w:val="center"/>
          </w:tcPr>
          <w:p>
            <w:pPr>
              <w:pStyle w:val="72"/>
              <w:adjustRightInd w:val="0"/>
              <w:snapToGrid w:val="0"/>
              <w:spacing w:line="480" w:lineRule="exact"/>
              <w:jc w:val="center"/>
              <w:rPr>
                <w:rFonts w:cs="仿宋_GB2312"/>
                <w:b/>
                <w:bCs/>
              </w:rPr>
            </w:pPr>
            <w:r>
              <w:rPr>
                <w:rFonts w:cs="仿宋_GB2312" w:hint="eastAsia"/>
                <w:b/>
                <w:bCs/>
              </w:rPr>
              <w:t>进境检验检疫条件</w:t>
            </w:r>
          </w:p>
          <w:p>
            <w:pPr>
              <w:pStyle w:val="72"/>
              <w:adjustRightInd w:val="0"/>
              <w:snapToGrid w:val="0"/>
              <w:spacing w:line="480" w:lineRule="exact"/>
              <w:jc w:val="center"/>
              <w:rPr>
                <w:rFonts w:eastAsia="方正仿宋_GBK"/>
                <w:snapToGrid w:val="0"/>
                <w:kern w:val="0"/>
              </w:rPr>
            </w:pPr>
            <w:r>
              <w:rPr>
                <w:b/>
                <w:snapToGrid w:val="0"/>
              </w:rPr>
              <w:t>Conditions for Entry Inspection and Quarantine</w:t>
            </w:r>
          </w:p>
        </w:tc>
        <w:tc>
          <w:tcPr>
            <w:tcW w:w="7456" w:type="dxa"/>
            <w:vAlign w:val="center"/>
          </w:tcPr>
          <w:p>
            <w:pPr>
              <w:pStyle w:val="72"/>
              <w:adjustRightInd w:val="0"/>
              <w:snapToGrid w:val="0"/>
              <w:spacing w:line="480" w:lineRule="exact"/>
              <w:jc w:val="center"/>
              <w:rPr>
                <w:rFonts w:cs="仿宋_GB2312"/>
                <w:b/>
                <w:bCs/>
              </w:rPr>
            </w:pPr>
            <w:r>
              <w:rPr>
                <w:rFonts w:cs="仿宋_GB2312" w:hint="eastAsia"/>
                <w:b/>
                <w:bCs/>
              </w:rPr>
              <w:t>备注</w:t>
            </w:r>
          </w:p>
          <w:p>
            <w:pPr>
              <w:pStyle w:val="72"/>
              <w:adjustRightInd w:val="0"/>
              <w:snapToGrid w:val="0"/>
              <w:spacing w:line="480" w:lineRule="exact"/>
              <w:jc w:val="center"/>
              <w:rPr>
                <w:rFonts w:eastAsia="方正仿宋_GBK"/>
                <w:snapToGrid w:val="0"/>
                <w:kern w:val="0"/>
              </w:rPr>
            </w:pPr>
            <w:r>
              <w:rPr>
                <w:b/>
                <w:sz w:val="28"/>
              </w:rPr>
              <w:t>Remarks</w:t>
            </w:r>
          </w:p>
        </w:tc>
      </w:tr>
      <w:tr>
        <w:tc>
          <w:tcPr>
            <w:tcW w:w="945" w:type="dxa"/>
            <w:tcBorders>
              <w:top w:val="single" w:sz="4" w:space="0" w:color="auto"/>
              <w:left w:val="single" w:sz="4" w:space="0" w:color="auto"/>
              <w:right w:val="single" w:sz="4" w:space="0" w:color="auto"/>
            </w:tcBorders>
            <w:vAlign w:val="center"/>
          </w:tcPr>
          <w:p>
            <w:pPr>
              <w:pStyle w:val="74"/>
              <w:adjustRightInd w:val="0"/>
              <w:snapToGrid w:val="0"/>
              <w:spacing w:line="480" w:lineRule="exact"/>
              <w:jc w:val="center"/>
              <w:rPr>
                <w:rFonts w:cs="仿宋_GB2312"/>
                <w:sz w:val="22"/>
                <w:szCs w:val="22"/>
              </w:rPr>
            </w:pPr>
            <w:r>
              <w:rPr>
                <w:rFonts w:cs="仿宋_GB2312" w:hint="eastAsia"/>
                <w:sz w:val="22"/>
                <w:szCs w:val="22"/>
              </w:rPr>
              <w:t>1</w:t>
            </w:r>
          </w:p>
        </w:tc>
        <w:tc>
          <w:tcPr>
            <w:tcW w:w="2037" w:type="dxa"/>
            <w:tcBorders>
              <w:top w:val="single" w:sz="4" w:space="0" w:color="auto"/>
              <w:left w:val="single" w:sz="4" w:space="0" w:color="auto"/>
              <w:right w:val="single" w:sz="4" w:space="0" w:color="auto"/>
            </w:tcBorders>
            <w:vAlign w:val="center"/>
          </w:tcPr>
          <w:p>
            <w:pPr>
              <w:pStyle w:val="74"/>
              <w:adjustRightInd w:val="0"/>
              <w:snapToGrid w:val="0"/>
              <w:spacing w:line="480" w:lineRule="exact"/>
              <w:rPr>
                <w:rFonts w:cs="仿宋_GB2312"/>
                <w:sz w:val="22"/>
                <w:szCs w:val="22"/>
              </w:rPr>
            </w:pPr>
            <w:r>
              <w:rPr>
                <w:rFonts w:cs="仿宋_GB2312" w:hint="eastAsia"/>
                <w:sz w:val="22"/>
                <w:szCs w:val="22"/>
              </w:rPr>
              <w:t>动物及动物产品、</w:t>
            </w:r>
            <w:r>
              <w:rPr>
                <w:rFonts w:cs="仿宋_GB2312"/>
                <w:sz w:val="22"/>
                <w:szCs w:val="22"/>
              </w:rPr>
              <w:t>（</w:t>
            </w:r>
            <w:r>
              <w:rPr>
                <w:rFonts w:cs="仿宋_GB2312" w:hint="eastAsia"/>
                <w:sz w:val="22"/>
                <w:szCs w:val="22"/>
              </w:rPr>
              <w:t>动物、动物遗传物质、非食用动物产品、生物材料、动物源性饲料</w:t>
            </w:r>
            <w:r>
              <w:rPr>
                <w:rFonts w:cs="仿宋_GB2312"/>
                <w:sz w:val="22"/>
                <w:szCs w:val="22"/>
              </w:rPr>
              <w:t>、动物源性中药材）</w:t>
            </w:r>
          </w:p>
          <w:p>
            <w:pPr>
              <w:pStyle w:val="74"/>
              <w:adjustRightInd w:val="0"/>
              <w:snapToGrid w:val="0"/>
              <w:spacing w:line="480" w:lineRule="exact"/>
              <w:rPr>
                <w:rFonts w:cs="仿宋_GB2312"/>
                <w:sz w:val="22"/>
                <w:szCs w:val="22"/>
              </w:rPr>
            </w:pPr>
          </w:p>
          <w:p>
            <w:pPr>
              <w:pStyle w:val="74"/>
              <w:adjustRightInd w:val="0"/>
              <w:snapToGrid w:val="0"/>
              <w:spacing w:line="480" w:lineRule="exact"/>
              <w:rPr>
                <w:rFonts w:cs="仿宋_GB2312"/>
                <w:sz w:val="22"/>
                <w:szCs w:val="22"/>
              </w:rPr>
            </w:pPr>
            <w:r>
              <w:rPr>
                <w:rFonts w:cs="仿宋_GB2312"/>
                <w:sz w:val="22"/>
                <w:szCs w:val="22"/>
              </w:rPr>
              <w:t>Animals and animal products (including animals, animal genetic materials, non-food animal products, biological materials, animal-derived feeds, and animal-derived traditional Chinese medicines)</w:t>
            </w:r>
          </w:p>
        </w:tc>
        <w:tc>
          <w:tcPr>
            <w:tcW w:w="3314" w:type="dxa"/>
            <w:tcBorders>
              <w:top w:val="single" w:sz="4" w:space="0" w:color="auto"/>
              <w:left w:val="single" w:sz="4" w:space="0" w:color="auto"/>
              <w:right w:val="single" w:sz="4" w:space="0" w:color="auto"/>
            </w:tcBorders>
            <w:vAlign w:val="center"/>
          </w:tcPr>
          <w:p>
            <w:pPr>
              <w:pStyle w:val="126"/>
              <w:adjustRightInd w:val="0"/>
              <w:snapToGrid w:val="0"/>
              <w:spacing w:line="480" w:lineRule="exact"/>
              <w:rPr>
                <w:rFonts w:cs="仿宋_GB2312"/>
                <w:sz w:val="22"/>
                <w:szCs w:val="22"/>
              </w:rPr>
            </w:pPr>
            <w:r>
              <w:rPr>
                <w:rFonts w:cs="仿宋_GB2312"/>
                <w:sz w:val="22"/>
                <w:szCs w:val="22"/>
              </w:rPr>
              <w:t>1.</w:t>
            </w:r>
            <w:r>
              <w:rPr>
                <w:rFonts w:cs="仿宋_GB2312" w:hint="eastAsia"/>
                <w:sz w:val="22"/>
                <w:szCs w:val="22"/>
              </w:rPr>
              <w:t>产品应获检疫准入，准入名单</w:t>
            </w:r>
            <w:r>
              <w:rPr>
                <w:rFonts w:cs="仿宋_GB2312"/>
                <w:sz w:val="22"/>
                <w:szCs w:val="22"/>
              </w:rPr>
              <w:t>见</w:t>
            </w:r>
            <w:r>
              <w:rPr>
                <w:rFonts w:cs="仿宋_GB2312" w:hint="eastAsia"/>
                <w:sz w:val="22"/>
                <w:szCs w:val="22"/>
              </w:rPr>
              <w:t>备注</w:t>
            </w:r>
            <w:r>
              <w:rPr>
                <w:rFonts w:cs="仿宋_GB2312"/>
                <w:sz w:val="22"/>
                <w:szCs w:val="22"/>
              </w:rPr>
              <w:t>；</w:t>
            </w:r>
          </w:p>
          <w:p>
            <w:pPr>
              <w:pStyle w:val="15"/>
              <w:ind w:left="0" w:firstLine="0"/>
            </w:pPr>
            <w:r>
              <w:rPr>
                <w:rFonts w:cs="仿宋_GB2312"/>
                <w:sz w:val="22"/>
                <w:szCs w:val="22"/>
              </w:rPr>
              <w:t xml:space="preserve">1. The products must obtain quarantine access approval; refer to the remarks for the approved list; </w:t>
            </w:r>
          </w:p>
          <w:p>
            <w:pPr>
              <w:pStyle w:val="78"/>
              <w:adjustRightInd w:val="0"/>
              <w:snapToGrid w:val="0"/>
              <w:spacing w:line="480" w:lineRule="exact"/>
              <w:rPr>
                <w:rFonts w:cs="仿宋_GB2312"/>
                <w:sz w:val="22"/>
                <w:szCs w:val="22"/>
              </w:rPr>
            </w:pPr>
            <w:r>
              <w:rPr>
                <w:rFonts w:cs="仿宋_GB2312"/>
                <w:sz w:val="22"/>
                <w:szCs w:val="22"/>
              </w:rPr>
              <w:t>2.</w:t>
            </w:r>
            <w:r>
              <w:rPr>
                <w:rFonts w:cs="仿宋_GB2312" w:hint="eastAsia"/>
                <w:sz w:val="22"/>
                <w:szCs w:val="22"/>
              </w:rPr>
              <w:t>需要办理检疫审批的（参照附件</w:t>
            </w:r>
            <w:r>
              <w:rPr>
                <w:rFonts w:cs="仿宋_GB2312"/>
                <w:sz w:val="22"/>
                <w:szCs w:val="22"/>
              </w:rPr>
              <w:t>3</w:t>
            </w:r>
            <w:r>
              <w:rPr>
                <w:rFonts w:cs="仿宋_GB2312" w:hint="eastAsia"/>
                <w:sz w:val="22"/>
                <w:szCs w:val="22"/>
              </w:rPr>
              <w:t>）入境前</w:t>
            </w:r>
            <w:r>
              <w:rPr>
                <w:rFonts w:cs="仿宋_GB2312"/>
                <w:sz w:val="22"/>
                <w:szCs w:val="22"/>
              </w:rPr>
              <w:t>应当</w:t>
            </w:r>
            <w:r>
              <w:rPr>
                <w:rFonts w:cs="仿宋_GB2312" w:hint="eastAsia"/>
                <w:sz w:val="22"/>
                <w:szCs w:val="22"/>
              </w:rPr>
              <w:t>办理《进境动植物检疫许可证》；</w:t>
            </w:r>
          </w:p>
          <w:p>
            <w:pPr>
              <w:pStyle w:val="129"/>
              <w:adjustRightInd w:val="0"/>
              <w:snapToGrid w:val="0"/>
              <w:spacing w:line="480" w:lineRule="exact"/>
              <w:rPr>
                <w:rFonts w:cs="仿宋_GB2312"/>
                <w:sz w:val="22"/>
                <w:szCs w:val="22"/>
              </w:rPr>
            </w:pPr>
            <w:r>
              <w:rPr>
                <w:rFonts w:cs="仿宋_GB2312"/>
                <w:sz w:val="22"/>
                <w:szCs w:val="22"/>
              </w:rPr>
              <w:t xml:space="preserve">2. For items requiring quarantine approval (refer to Annex 3), an </w:t>
            </w:r>
            <w:r>
              <w:rPr>
                <w:rFonts w:cs="仿宋_GB2312"/>
                <w:i/>
                <w:iCs/>
                <w:sz w:val="22"/>
                <w:szCs w:val="22"/>
              </w:rPr>
              <w:t>Entry Permit for Animal and Plant Quarantine</w:t>
            </w:r>
            <w:r>
              <w:rPr>
                <w:rFonts w:cs="仿宋_GB2312"/>
                <w:sz w:val="22"/>
                <w:szCs w:val="22"/>
              </w:rPr>
              <w:t xml:space="preserve"> must be obtained prior to entry; </w:t>
            </w:r>
          </w:p>
          <w:p>
            <w:pPr>
              <w:pStyle w:val="129"/>
              <w:adjustRightInd w:val="0"/>
              <w:snapToGrid w:val="0"/>
              <w:spacing w:line="480" w:lineRule="exact"/>
              <w:rPr>
                <w:rFonts w:cs="仿宋_GB2312"/>
                <w:sz w:val="22"/>
                <w:szCs w:val="22"/>
              </w:rPr>
            </w:pPr>
            <w:r>
              <w:rPr>
                <w:rFonts w:cs="仿宋_GB2312"/>
                <w:sz w:val="22"/>
                <w:szCs w:val="22"/>
              </w:rPr>
              <w:t>3.需</w:t>
            </w:r>
            <w:r>
              <w:rPr>
                <w:rFonts w:cs="仿宋_GB2312" w:hint="eastAsia"/>
                <w:sz w:val="22"/>
                <w:szCs w:val="22"/>
              </w:rPr>
              <w:t>随附出口国</w:t>
            </w:r>
            <w:r>
              <w:rPr>
                <w:rFonts w:cs="仿宋_GB2312"/>
                <w:sz w:val="22"/>
                <w:szCs w:val="22"/>
              </w:rPr>
              <w:t>家</w:t>
            </w:r>
            <w:r>
              <w:rPr>
                <w:rFonts w:cs="仿宋_GB2312" w:hint="eastAsia"/>
                <w:sz w:val="22"/>
                <w:szCs w:val="22"/>
              </w:rPr>
              <w:t>或地区官方动物检疫证书</w:t>
            </w:r>
            <w:r>
              <w:rPr>
                <w:rFonts w:cs="仿宋_GB2312"/>
                <w:sz w:val="22"/>
                <w:szCs w:val="22"/>
              </w:rPr>
              <w:t>的应当随附证书；</w:t>
            </w:r>
          </w:p>
          <w:p>
            <w:pPr>
              <w:pStyle w:val="129"/>
              <w:adjustRightInd w:val="0"/>
              <w:snapToGrid w:val="0"/>
              <w:spacing w:line="480" w:lineRule="exact"/>
              <w:rPr>
                <w:rFonts w:cs="仿宋_GB2312"/>
                <w:sz w:val="22"/>
                <w:szCs w:val="22"/>
              </w:rPr>
            </w:pPr>
            <w:r>
              <w:rPr>
                <w:rFonts w:cs="仿宋_GB2312"/>
                <w:sz w:val="22"/>
                <w:szCs w:val="22"/>
              </w:rPr>
              <w:t>3. An official animal quarantine certificate issued by the exporting country or region must be attached where required;</w:t>
            </w:r>
          </w:p>
          <w:p>
            <w:pPr>
              <w:pStyle w:val="78"/>
              <w:adjustRightInd w:val="0"/>
              <w:snapToGrid w:val="0"/>
              <w:spacing w:line="480" w:lineRule="exact"/>
              <w:rPr>
                <w:rFonts w:cs="仿宋_GB2312"/>
                <w:sz w:val="22"/>
                <w:szCs w:val="22"/>
              </w:rPr>
            </w:pPr>
            <w:r>
              <w:rPr>
                <w:rFonts w:cs="仿宋_GB2312"/>
                <w:sz w:val="22"/>
                <w:szCs w:val="22"/>
              </w:rPr>
              <w:t>4.</w:t>
            </w:r>
            <w:r>
              <w:rPr>
                <w:rFonts w:cs="仿宋_GB2312"/>
                <w:sz w:val="22"/>
                <w:szCs w:val="22"/>
                <w:lang w:val="en-US" w:eastAsia="zh-CN" w:bidi="ar-SA"/>
              </w:rPr>
              <w:t>需境外官方推荐注册登记的进境农产品</w:t>
            </w:r>
            <w:r>
              <w:rPr>
                <w:rFonts w:cs="仿宋_GB2312"/>
                <w:sz w:val="22"/>
                <w:szCs w:val="22"/>
              </w:rPr>
              <w:t>应来自境外注册企业。</w:t>
            </w:r>
          </w:p>
          <w:p>
            <w:pPr>
              <w:pStyle w:val="78"/>
              <w:adjustRightInd w:val="0"/>
              <w:snapToGrid w:val="0"/>
              <w:spacing w:line="480" w:lineRule="exact"/>
              <w:rPr>
                <w:rFonts w:cs="仿宋_GB2312"/>
                <w:sz w:val="22"/>
                <w:szCs w:val="22"/>
              </w:rPr>
            </w:pPr>
            <w:r>
              <w:rPr>
                <w:rFonts w:cs="仿宋_GB2312"/>
                <w:sz w:val="22"/>
                <w:szCs w:val="22"/>
              </w:rPr>
              <w:t>4. Imported agricultural products that require overseas official recommendation and registration must originate from registered overseas enterprises.</w:t>
            </w:r>
          </w:p>
        </w:tc>
        <w:tc>
          <w:tcPr>
            <w:tcW w:w="7456" w:type="dxa"/>
            <w:vAlign w:val="center"/>
          </w:tcPr>
          <w:p>
            <w:pPr>
              <w:pStyle w:val="79"/>
              <w:adjustRightInd w:val="0"/>
              <w:snapToGrid w:val="0"/>
              <w:spacing w:line="480" w:lineRule="exact"/>
              <w:rPr>
                <w:rFonts w:cs="仿宋_GB2312"/>
                <w:sz w:val="22"/>
                <w:szCs w:val="22"/>
              </w:rPr>
            </w:pPr>
            <w:r>
              <w:rPr>
                <w:rFonts w:cs="仿宋_GB2312" w:hint="eastAsia"/>
                <w:sz w:val="22"/>
                <w:szCs w:val="22"/>
              </w:rPr>
              <w:t>详见官方网站（具体以官方网站为准，不限于以下内容）：</w:t>
            </w:r>
          </w:p>
          <w:p>
            <w:pPr>
              <w:pStyle w:val="223"/>
              <w:adjustRightInd w:val="0"/>
              <w:snapToGrid w:val="0"/>
              <w:spacing w:line="560" w:lineRule="exact"/>
              <w:jc w:val="left"/>
              <w:rPr>
                <w:szCs w:val="21"/>
              </w:rPr>
            </w:pPr>
            <w:r>
              <w:t xml:space="preserve">Official references </w:t>
            </w:r>
            <w:r>
              <w:rPr>
                <w:rFonts w:ascii="Times New Roman" w:cs="Times New Roman" w:hAnsi="Times New Roman"/>
                <w:sz w:val="22"/>
              </w:rPr>
              <w:t>(specifics are subject to the official website and are not limited to the following content):</w:t>
            </w:r>
          </w:p>
          <w:p>
            <w:pPr>
              <w:pStyle w:val="79"/>
              <w:adjustRightInd w:val="0"/>
              <w:snapToGrid w:val="0"/>
              <w:spacing w:line="480" w:lineRule="exact"/>
              <w:rPr>
                <w:rFonts w:cs="仿宋_GB2312"/>
                <w:sz w:val="22"/>
                <w:szCs w:val="22"/>
              </w:rPr>
            </w:pPr>
            <w:r>
              <w:rPr>
                <w:rFonts w:cs="仿宋_GB2312" w:hint="eastAsia"/>
                <w:sz w:val="22"/>
                <w:szCs w:val="22"/>
              </w:rPr>
              <w:t xml:space="preserve">1.禁止从动物疫病流行国家地区输入的动物及其产品一览表 </w:t>
            </w:r>
          </w:p>
          <w:p>
            <w:pPr>
              <w:pStyle w:val="79"/>
              <w:adjustRightInd w:val="0"/>
              <w:snapToGrid w:val="0"/>
              <w:spacing w:line="480" w:lineRule="exact"/>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w:t>
            </w:r>
            <w:r>
              <w:rPr>
                <w:rFonts w:cs="仿宋_GB2312"/>
                <w:sz w:val="22"/>
                <w:szCs w:val="22"/>
              </w:rPr>
              <w:t>dzs</w:t>
            </w:r>
            <w:r>
              <w:rPr>
                <w:rFonts w:cs="仿宋_GB2312" w:hint="eastAsia"/>
                <w:sz w:val="22"/>
                <w:szCs w:val="22"/>
              </w:rPr>
              <w:t>.customs.gov.cn</w:t>
            </w:r>
            <w:r>
              <w:rPr>
                <w:rStyle w:val="0"/>
                <w:rFonts w:eastAsia="仿宋_GB2312" w:cs="仿宋_GB2312" w:hint="eastAsia"/>
                <w:sz w:val="22"/>
                <w:szCs w:val="22"/>
              </w:rPr>
              <w:t>），进入“动植物检疫要求和警示信息”即可查询</w:t>
            </w:r>
          </w:p>
          <w:p>
            <w:pPr>
              <w:pStyle w:val="79"/>
              <w:adjustRightInd w:val="0"/>
              <w:snapToGrid w:val="0"/>
              <w:spacing w:line="480" w:lineRule="exact"/>
              <w:rPr>
                <w:rFonts w:ascii="Times New Roman" w:cs="Times New Roman" w:hAnsi="Times New Roman"/>
                <w:sz w:val="22"/>
              </w:rPr>
            </w:pPr>
            <w:r>
              <w:rPr>
                <w:rFonts w:ascii="Times New Roman" w:cs="Times New Roman" w:hAnsi="Times New Roman"/>
                <w:sz w:val="22"/>
              </w:rPr>
              <w:t xml:space="preserve">1. List of animals and their products prohibited from import from countries or regions with animal epidemic diseases. </w:t>
            </w:r>
          </w:p>
          <w:p>
            <w:pPr>
              <w:pStyle w:val="79"/>
              <w:adjustRightInd w:val="0"/>
              <w:snapToGrid w:val="0"/>
              <w:spacing w:line="480" w:lineRule="exact"/>
              <w:rPr>
                <w:rFonts w:ascii="Times New Roman" w:cs="Times New Roman" w:hAnsi="Times New Roman"/>
                <w:sz w:val="22"/>
              </w:rPr>
            </w:pPr>
            <w:r>
              <w:rPr>
                <w:rFonts w:ascii="Times New Roman" w:cs="Times New Roman" w:hAnsi="Times New Roman"/>
                <w:sz w:val="22"/>
              </w:rPr>
              <w:t>Log in to the Animal and Plant Inspection Department website of the General Administration of Customs (http://dzs.customs.gov.cn), enter "Animal and Plant Quarantine Requirements and Warning Information" to query.</w:t>
            </w:r>
          </w:p>
          <w:p>
            <w:pPr>
              <w:pStyle w:val="79"/>
              <w:adjustRightInd w:val="0"/>
              <w:snapToGrid w:val="0"/>
              <w:spacing w:line="480" w:lineRule="exact"/>
              <w:rPr>
                <w:rFonts w:cs="仿宋_GB2312"/>
                <w:sz w:val="22"/>
                <w:szCs w:val="22"/>
              </w:rPr>
            </w:pPr>
            <w:r>
              <w:rPr>
                <w:rFonts w:cs="仿宋_GB2312" w:hint="eastAsia"/>
                <w:sz w:val="22"/>
                <w:szCs w:val="22"/>
              </w:rPr>
              <w:t xml:space="preserve">2.水生动物国家或地区及品种名录 </w:t>
            </w:r>
          </w:p>
          <w:p>
            <w:pPr>
              <w:pStyle w:val="79"/>
              <w:adjustRightInd w:val="0"/>
              <w:snapToGrid w:val="0"/>
              <w:spacing w:line="480" w:lineRule="exact"/>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w:t>
            </w:r>
            <w:r>
              <w:rPr>
                <w:rFonts w:cs="仿宋_GB2312"/>
                <w:sz w:val="22"/>
                <w:szCs w:val="22"/>
              </w:rPr>
              <w:t>dzs</w:t>
            </w:r>
            <w:r>
              <w:rPr>
                <w:rFonts w:cs="仿宋_GB2312" w:hint="eastAsia"/>
                <w:sz w:val="22"/>
                <w:szCs w:val="22"/>
              </w:rPr>
              <w:t>.customs.gov.cn），进入“动植物检疫要求和警示信息</w:t>
            </w:r>
            <w:r>
              <w:rPr>
                <w:rFonts w:cs="仿宋_GB2312"/>
                <w:sz w:val="22"/>
                <w:szCs w:val="22"/>
              </w:rPr>
              <w:t>-准予进口农产品名单</w:t>
            </w:r>
            <w:r>
              <w:rPr>
                <w:rFonts w:cs="仿宋_GB2312" w:hint="eastAsia"/>
                <w:sz w:val="22"/>
                <w:szCs w:val="22"/>
              </w:rPr>
              <w:t>”即可查询</w:t>
            </w:r>
          </w:p>
          <w:p>
            <w:pPr>
              <w:pStyle w:val="79"/>
              <w:adjustRightInd w:val="0"/>
              <w:snapToGrid w:val="0"/>
              <w:spacing w:line="480" w:lineRule="exact"/>
              <w:rPr>
                <w:sz w:val="22"/>
              </w:rPr>
            </w:pPr>
            <w:r>
              <w:rPr>
                <w:sz w:val="22"/>
              </w:rPr>
              <w:t xml:space="preserve">2. List of countries or regions and species of aquatic animals. </w:t>
            </w:r>
          </w:p>
          <w:p>
            <w:pPr>
              <w:pStyle w:val="79"/>
              <w:adjustRightInd w:val="0"/>
              <w:snapToGrid w:val="0"/>
              <w:spacing w:line="480" w:lineRule="exact"/>
              <w:rPr>
                <w:rFonts w:cs="仿宋_GB2312"/>
                <w:sz w:val="22"/>
                <w:szCs w:val="22"/>
              </w:rPr>
            </w:pPr>
            <w:r>
              <w:rPr>
                <w:sz w:val="22"/>
              </w:rPr>
              <w:t>Log in to the Animal and Plant Inspection Department website of the General Administration of Customs (http://dzs.customs.gov.cn), enter "Animal and Plant Quarantine Requirements and Warning Information</w:t>
            </w:r>
            <w:r>
              <w:rPr>
                <w:rFonts w:cs="仿宋_GB2312"/>
                <w:sz w:val="22"/>
                <w:szCs w:val="22"/>
              </w:rPr>
              <w:t xml:space="preserve"> &gt; </w:t>
            </w:r>
            <w:r>
              <w:rPr>
                <w:sz w:val="22"/>
              </w:rPr>
              <w:t>Approved Imported Agricultural Products List" to query.</w:t>
            </w:r>
            <w:r>
              <w:rPr>
                <w:rFonts w:cs="仿宋_GB2312" w:hint="eastAsia"/>
                <w:sz w:val="22"/>
                <w:szCs w:val="22"/>
              </w:rPr>
              <w:t xml:space="preserve">                                                    </w:t>
            </w:r>
          </w:p>
          <w:p>
            <w:pPr>
              <w:pStyle w:val="79"/>
              <w:adjustRightInd w:val="0"/>
              <w:snapToGrid w:val="0"/>
              <w:spacing w:line="480" w:lineRule="exact"/>
              <w:rPr>
                <w:rFonts w:cs="仿宋_GB2312"/>
                <w:sz w:val="22"/>
                <w:szCs w:val="22"/>
              </w:rPr>
            </w:pPr>
            <w:r>
              <w:rPr>
                <w:rFonts w:cs="仿宋_GB2312" w:hint="eastAsia"/>
                <w:sz w:val="22"/>
                <w:szCs w:val="22"/>
              </w:rPr>
              <w:t>3.允许进口饲料国家（地区）及产品名单（不含植物源性饲料原料</w:t>
            </w:r>
            <w:r>
              <w:rPr>
                <w:rFonts w:cs="仿宋_GB2312"/>
                <w:sz w:val="22"/>
                <w:szCs w:val="22"/>
              </w:rPr>
              <w:t>）</w:t>
            </w:r>
          </w:p>
          <w:p>
            <w:pPr>
              <w:pStyle w:val="79"/>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网站（http://dzs.customs.gov.cn），进入“动植物检疫要求和警示信息-准予进口农产品名单”即可查询</w:t>
            </w:r>
          </w:p>
          <w:p>
            <w:pPr>
              <w:pStyle w:val="79"/>
              <w:rPr>
                <w:rFonts w:cs="仿宋_GB2312"/>
                <w:sz w:val="22"/>
                <w:szCs w:val="22"/>
              </w:rPr>
            </w:pPr>
            <w:r>
              <w:rPr>
                <w:rFonts w:cs="仿宋_GB2312"/>
                <w:sz w:val="22"/>
                <w:szCs w:val="22"/>
              </w:rPr>
              <w:t xml:space="preserve">3. List of countries (regions) and products allowed for feed import (excluding plant-derived feed raw materials). </w:t>
            </w:r>
          </w:p>
          <w:p>
            <w:pPr>
              <w:pStyle w:val="79"/>
              <w:rPr>
                <w:rFonts w:cs="仿宋_GB2312"/>
                <w:sz w:val="22"/>
                <w:szCs w:val="22"/>
              </w:rPr>
            </w:pPr>
            <w:r>
              <w:rPr>
                <w:rFonts w:cs="仿宋_GB2312"/>
                <w:sz w:val="22"/>
                <w:szCs w:val="22"/>
              </w:rPr>
              <w:t>Log in to the Animal and Plant Inspection Department website of the General Administration of Customs (http://dzs.customs.gov.cn), enter "Animal and Plant Quarantine Requirements and Warning Information &gt; Approved Imported Agricultural Products List" to query.</w:t>
            </w:r>
          </w:p>
          <w:p>
            <w:pPr>
              <w:pStyle w:val="131"/>
              <w:adjustRightInd w:val="0"/>
              <w:snapToGrid w:val="0"/>
              <w:spacing w:line="480" w:lineRule="exact"/>
              <w:rPr>
                <w:rFonts w:cs="仿宋_GB2312"/>
                <w:sz w:val="22"/>
                <w:szCs w:val="22"/>
              </w:rPr>
            </w:pPr>
            <w:r>
              <w:rPr>
                <w:rFonts w:cs="仿宋_GB2312"/>
                <w:sz w:val="22"/>
                <w:szCs w:val="22"/>
              </w:rPr>
              <w:t>4.已检疫准入的非食用动物产品国家或地区及产品种类名单</w:t>
            </w:r>
          </w:p>
          <w:p>
            <w:pPr>
              <w:pStyle w:val="131"/>
              <w:adjustRightInd w:val="0"/>
              <w:snapToGrid w:val="0"/>
              <w:spacing w:line="480" w:lineRule="exact"/>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w:t>
            </w:r>
            <w:r>
              <w:rPr>
                <w:rFonts w:cs="仿宋_GB2312"/>
                <w:sz w:val="22"/>
                <w:szCs w:val="22"/>
              </w:rPr>
              <w:fldChar w:fldCharType="begin"/>
            </w:r>
            <w:r>
              <w:instrText>HYPERLINK "https://www.ndrc.gov.cn"</w:instrText>
            </w:r>
            <w:r>
              <w:rPr>
                <w:rFonts w:cs="仿宋_GB2312"/>
                <w:sz w:val="22"/>
                <w:szCs w:val="22"/>
              </w:rPr>
              <w:fldChar w:fldCharType="separate"/>
            </w:r>
            <w:r>
              <w:rPr>
                <w:rFonts w:cs="仿宋_GB2312"/>
                <w:sz w:val="22"/>
                <w:szCs w:val="22"/>
              </w:rPr>
              <w:t>dzs</w:t>
            </w:r>
            <w:r>
              <w:rPr>
                <w:rFonts w:cs="仿宋_GB2312" w:hint="eastAsia"/>
                <w:sz w:val="22"/>
                <w:szCs w:val="22"/>
              </w:rPr>
              <w:t>.customs.gov.cn</w:t>
            </w:r>
            <w:r>
              <w:rPr>
                <w:rFonts w:cs="仿宋_GB2312"/>
                <w:sz w:val="22"/>
                <w:szCs w:val="22"/>
              </w:rPr>
              <w:fldChar w:fldCharType="end"/>
            </w:r>
            <w:r>
              <w:rPr>
                <w:rFonts w:cs="仿宋_GB2312" w:hint="eastAsia"/>
                <w:sz w:val="22"/>
                <w:szCs w:val="22"/>
              </w:rPr>
              <w:t>），进入“动植物检疫要求和警示信息</w:t>
            </w:r>
            <w:r>
              <w:rPr>
                <w:rFonts w:cs="仿宋_GB2312"/>
                <w:sz w:val="22"/>
                <w:szCs w:val="22"/>
              </w:rPr>
              <w:t>-准予进口农产品名单</w:t>
            </w:r>
            <w:r>
              <w:rPr>
                <w:rFonts w:cs="仿宋_GB2312" w:hint="eastAsia"/>
                <w:sz w:val="22"/>
                <w:szCs w:val="22"/>
              </w:rPr>
              <w:t xml:space="preserve">”即可查询    </w:t>
            </w:r>
          </w:p>
          <w:p>
            <w:pPr>
              <w:pStyle w:val="131"/>
              <w:adjustRightInd w:val="0"/>
              <w:snapToGrid w:val="0"/>
              <w:spacing w:line="480" w:lineRule="exact"/>
              <w:rPr>
                <w:rFonts w:cs="仿宋_GB2312"/>
                <w:sz w:val="22"/>
                <w:szCs w:val="22"/>
              </w:rPr>
            </w:pPr>
            <w:r>
              <w:rPr>
                <w:rFonts w:cs="仿宋_GB2312"/>
                <w:sz w:val="22"/>
                <w:szCs w:val="22"/>
              </w:rPr>
              <w:t xml:space="preserve">4. List of countries or regions and product types for non-food animal products that have obtained quarantine access approval. </w:t>
            </w:r>
          </w:p>
          <w:p>
            <w:pPr>
              <w:pStyle w:val="131"/>
              <w:adjustRightInd w:val="0"/>
              <w:snapToGrid w:val="0"/>
              <w:spacing w:line="480" w:lineRule="exact"/>
              <w:rPr>
                <w:rFonts w:cs="仿宋_GB2312"/>
                <w:sz w:val="22"/>
                <w:szCs w:val="22"/>
              </w:rPr>
            </w:pPr>
            <w:r>
              <w:rPr>
                <w:rFonts w:cs="仿宋_GB2312"/>
                <w:sz w:val="22"/>
                <w:szCs w:val="22"/>
              </w:rPr>
              <w:t>Log in to the Animal and Plant Inspection Department website of the General Administration of Customs (http://dzs.customs.gov.cn), enter "Animal and Plant Quarantine Requirements and Warning Information-Approved Imported Agricultural Products List" to query.</w:t>
            </w:r>
          </w:p>
          <w:p>
            <w:pPr>
              <w:pStyle w:val="131"/>
              <w:adjustRightInd w:val="0"/>
              <w:snapToGrid w:val="0"/>
              <w:spacing w:line="480" w:lineRule="exact"/>
              <w:rPr>
                <w:rFonts w:cs="仿宋_GB2312"/>
                <w:sz w:val="22"/>
                <w:szCs w:val="22"/>
              </w:rPr>
            </w:pPr>
            <w:r>
              <w:rPr>
                <w:rFonts w:cs="仿宋_GB2312"/>
                <w:sz w:val="22"/>
                <w:szCs w:val="22"/>
              </w:rPr>
              <w:t>5.获得我国检疫准入动植物源性中药材种类及输出国家地区名录</w:t>
            </w:r>
          </w:p>
          <w:p>
            <w:pPr>
              <w:pStyle w:val="131"/>
              <w:adjustRightInd w:val="0"/>
              <w:snapToGrid w:val="0"/>
              <w:spacing w:line="480" w:lineRule="exact"/>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w:t>
            </w:r>
            <w:r>
              <w:rPr>
                <w:rFonts w:cs="仿宋_GB2312"/>
                <w:sz w:val="22"/>
                <w:szCs w:val="22"/>
              </w:rPr>
              <w:fldChar w:fldCharType="begin"/>
            </w:r>
            <w:r>
              <w:instrText>HYPERLINK "https://www.ndrc.gov.cn"</w:instrText>
            </w:r>
            <w:r>
              <w:rPr>
                <w:rFonts w:cs="仿宋_GB2312"/>
                <w:sz w:val="22"/>
                <w:szCs w:val="22"/>
              </w:rPr>
              <w:fldChar w:fldCharType="separate"/>
            </w:r>
            <w:r>
              <w:rPr>
                <w:rFonts w:cs="仿宋_GB2312"/>
                <w:sz w:val="22"/>
                <w:szCs w:val="22"/>
              </w:rPr>
              <w:t>dzs</w:t>
            </w:r>
            <w:r>
              <w:rPr>
                <w:rFonts w:cs="仿宋_GB2312" w:hint="eastAsia"/>
                <w:sz w:val="22"/>
                <w:szCs w:val="22"/>
              </w:rPr>
              <w:t>.customs.gov.cn</w:t>
            </w:r>
            <w:r>
              <w:rPr>
                <w:rFonts w:cs="仿宋_GB2312"/>
                <w:sz w:val="22"/>
                <w:szCs w:val="22"/>
              </w:rPr>
              <w:fldChar w:fldCharType="end"/>
            </w:r>
            <w:r>
              <w:rPr>
                <w:rFonts w:cs="仿宋_GB2312" w:hint="eastAsia"/>
                <w:sz w:val="22"/>
                <w:szCs w:val="22"/>
              </w:rPr>
              <w:t xml:space="preserve">），进入“动植物检疫要求和警示信息”即可查询 </w:t>
            </w:r>
          </w:p>
          <w:p>
            <w:pPr>
              <w:pStyle w:val="131"/>
              <w:adjustRightInd w:val="0"/>
              <w:snapToGrid w:val="0"/>
              <w:spacing w:line="480" w:lineRule="exact"/>
              <w:rPr>
                <w:rFonts w:cs="仿宋_GB2312"/>
                <w:sz w:val="22"/>
                <w:szCs w:val="22"/>
              </w:rPr>
            </w:pPr>
            <w:r>
              <w:rPr>
                <w:rFonts w:cs="仿宋_GB2312"/>
                <w:sz w:val="22"/>
                <w:szCs w:val="22"/>
              </w:rPr>
              <w:t xml:space="preserve">5. List of animal and plant-derived traditional Chinese medicinal materials that have obtained quarantine access approval in China, along with the exporting countries or regions. </w:t>
            </w:r>
          </w:p>
          <w:p>
            <w:pPr>
              <w:pStyle w:val="131"/>
              <w:adjustRightInd w:val="0"/>
              <w:snapToGrid w:val="0"/>
              <w:spacing w:line="480" w:lineRule="exact"/>
              <w:rPr>
                <w:rFonts w:cs="仿宋_GB2312"/>
                <w:sz w:val="22"/>
                <w:szCs w:val="22"/>
              </w:rPr>
            </w:pPr>
            <w:r>
              <w:rPr>
                <w:rFonts w:cs="仿宋_GB2312"/>
                <w:sz w:val="22"/>
                <w:szCs w:val="22"/>
              </w:rPr>
              <w:t>Log in to the Animal and Plant Inspection Department website of the General Administration of Customs (http://dzs.customs.gov.cn), enter "Animal and Plant Quarantine Requirements and Warning Information" to query.</w:t>
            </w:r>
          </w:p>
          <w:p>
            <w:pPr>
              <w:pStyle w:val="79"/>
              <w:adjustRightInd w:val="0"/>
              <w:snapToGrid w:val="0"/>
              <w:spacing w:line="480" w:lineRule="exact"/>
              <w:rPr>
                <w:rFonts w:cs="仿宋_GB2312"/>
                <w:sz w:val="22"/>
                <w:szCs w:val="22"/>
              </w:rPr>
            </w:pPr>
            <w:r>
              <w:rPr>
                <w:rFonts w:cs="仿宋_GB2312"/>
                <w:sz w:val="22"/>
                <w:szCs w:val="22"/>
              </w:rPr>
              <w:t>6</w:t>
            </w:r>
            <w:r>
              <w:rPr>
                <w:rFonts w:cs="仿宋_GB2312" w:hint="eastAsia"/>
                <w:sz w:val="22"/>
                <w:szCs w:val="22"/>
              </w:rPr>
              <w:t>.</w:t>
            </w:r>
            <w:r>
              <w:rPr>
                <w:rFonts w:cs="仿宋_GB2312"/>
                <w:sz w:val="22"/>
                <w:szCs w:val="22"/>
              </w:rPr>
              <w:t>上述</w:t>
            </w:r>
            <w:r>
              <w:rPr>
                <w:rFonts w:cs="仿宋_GB2312" w:hint="eastAsia"/>
                <w:sz w:val="22"/>
                <w:szCs w:val="22"/>
              </w:rPr>
              <w:t>产品注册企业</w:t>
            </w:r>
            <w:r>
              <w:rPr>
                <w:rFonts w:cs="仿宋_GB2312"/>
                <w:sz w:val="22"/>
                <w:szCs w:val="22"/>
              </w:rPr>
              <w:t>信息</w:t>
            </w:r>
          </w:p>
          <w:p>
            <w:pPr>
              <w:pStyle w:val="74"/>
              <w:adjustRightInd w:val="0"/>
              <w:snapToGrid w:val="0"/>
              <w:spacing w:line="480" w:lineRule="exact"/>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w:t>
            </w:r>
            <w:r>
              <w:rPr>
                <w:rFonts w:cs="仿宋_GB2312"/>
                <w:sz w:val="22"/>
                <w:szCs w:val="22"/>
              </w:rPr>
              <w:t>dzs</w:t>
            </w:r>
            <w:r>
              <w:rPr>
                <w:rFonts w:cs="仿宋_GB2312" w:hint="eastAsia"/>
                <w:sz w:val="22"/>
                <w:szCs w:val="22"/>
              </w:rPr>
              <w:t>.customs.gov.cn），进入“</w:t>
            </w:r>
            <w:r>
              <w:rPr>
                <w:rFonts w:cs="仿宋_GB2312"/>
                <w:sz w:val="22"/>
                <w:szCs w:val="22"/>
              </w:rPr>
              <w:t>企业信息-境外企业-进境动植物及其产品境外企业检疫注册登记名单</w:t>
            </w:r>
            <w:r>
              <w:rPr>
                <w:rFonts w:cs="仿宋_GB2312" w:hint="eastAsia"/>
                <w:sz w:val="22"/>
                <w:szCs w:val="22"/>
              </w:rPr>
              <w:t>”即可查询</w:t>
            </w:r>
          </w:p>
          <w:p>
            <w:pPr>
              <w:pStyle w:val="74"/>
              <w:adjustRightInd w:val="0"/>
              <w:snapToGrid w:val="0"/>
              <w:spacing w:line="480" w:lineRule="exact"/>
              <w:rPr>
                <w:rFonts w:cs="仿宋_GB2312"/>
                <w:sz w:val="22"/>
                <w:szCs w:val="22"/>
              </w:rPr>
            </w:pPr>
            <w:r>
              <w:rPr>
                <w:rFonts w:cs="仿宋_GB2312"/>
                <w:sz w:val="22"/>
                <w:szCs w:val="22"/>
              </w:rPr>
              <w:t xml:space="preserve">6. Registration information of the above-mentioned enterprises. </w:t>
            </w:r>
          </w:p>
          <w:p>
            <w:pPr>
              <w:pStyle w:val="74"/>
              <w:adjustRightInd w:val="0"/>
              <w:snapToGrid w:val="0"/>
              <w:spacing w:line="480" w:lineRule="exact"/>
              <w:rPr>
                <w:rFonts w:cs="仿宋_GB2312"/>
                <w:sz w:val="22"/>
                <w:szCs w:val="22"/>
              </w:rPr>
            </w:pPr>
            <w:r>
              <w:rPr>
                <w:rFonts w:cs="仿宋_GB2312"/>
                <w:sz w:val="22"/>
                <w:szCs w:val="22"/>
              </w:rPr>
              <w:t>Log in to the Animal and Plant Inspection Department website of the General Administration of Customs (http://dzs.customs.gov.cn), enter "Enterprise Information &gt; Overseas Enterprises &gt; Quarantine and Registration List for Overseas Enterprises of Animals, Plants, and Their Products Entering China" to query.</w:t>
            </w:r>
          </w:p>
        </w:tc>
      </w:tr>
      <w:tr>
        <w:trPr>
          <w:trHeight w:val="4605"/>
        </w:trPr>
        <w:tc>
          <w:tcPr>
            <w:tcW w:w="945" w:type="dxa"/>
            <w:tcBorders>
              <w:top w:val="single" w:sz="4" w:space="0" w:color="auto"/>
              <w:left w:val="single" w:sz="4" w:space="0" w:color="auto"/>
              <w:right w:val="single" w:sz="4" w:space="0" w:color="auto"/>
            </w:tcBorders>
            <w:vAlign w:val="center"/>
          </w:tcPr>
          <w:p>
            <w:pPr>
              <w:pStyle w:val="74"/>
              <w:adjustRightInd w:val="0"/>
              <w:snapToGrid w:val="0"/>
              <w:spacing w:line="480" w:lineRule="exact"/>
              <w:jc w:val="center"/>
              <w:rPr>
                <w:rFonts w:cs="仿宋_GB2312"/>
                <w:sz w:val="22"/>
                <w:szCs w:val="22"/>
              </w:rPr>
            </w:pPr>
            <w:r>
              <w:rPr>
                <w:rFonts w:cs="仿宋_GB2312" w:hint="eastAsia"/>
                <w:sz w:val="22"/>
                <w:szCs w:val="22"/>
              </w:rPr>
              <w:t>2</w:t>
            </w:r>
          </w:p>
        </w:tc>
        <w:tc>
          <w:tcPr>
            <w:tcW w:w="2037" w:type="dxa"/>
            <w:tcBorders>
              <w:top w:val="single" w:sz="4" w:space="0" w:color="auto"/>
              <w:left w:val="single" w:sz="4" w:space="0" w:color="auto"/>
              <w:right w:val="single" w:sz="4" w:space="0" w:color="auto"/>
            </w:tcBorders>
            <w:vAlign w:val="center"/>
          </w:tcPr>
          <w:p>
            <w:pPr>
              <w:pStyle w:val="74"/>
              <w:adjustRightInd w:val="0"/>
              <w:snapToGrid w:val="0"/>
              <w:spacing w:line="480" w:lineRule="exact"/>
              <w:rPr>
                <w:rFonts w:cs="仿宋_GB2312"/>
                <w:sz w:val="22"/>
                <w:szCs w:val="22"/>
              </w:rPr>
            </w:pPr>
            <w:r>
              <w:rPr>
                <w:rFonts w:cs="仿宋_GB2312" w:hint="eastAsia"/>
                <w:sz w:val="22"/>
                <w:szCs w:val="22"/>
              </w:rPr>
              <w:t>植物及植物产品（粮食及制品、新鲜水果、植物源性饲料、植物繁殖材料、新鲜蔬菜、植物性调味料、植物源性中药材）</w:t>
            </w:r>
          </w:p>
          <w:p>
            <w:pPr>
              <w:pStyle w:val="74"/>
              <w:adjustRightInd w:val="0"/>
              <w:snapToGrid w:val="0"/>
              <w:spacing w:line="480" w:lineRule="exact"/>
              <w:rPr>
                <w:rFonts w:cs="仿宋_GB2312"/>
                <w:sz w:val="22"/>
                <w:szCs w:val="22"/>
              </w:rPr>
            </w:pPr>
            <w:r>
              <w:rPr>
                <w:rFonts w:cs="仿宋_GB2312"/>
                <w:sz w:val="22"/>
                <w:szCs w:val="22"/>
              </w:rPr>
              <w:t>Plants and plant products (including grains and grain products, fresh fruits, plant-derived feed, plant propagation materials, fresh vegetables, plant-based seasonings, and plant-derived traditional Chinese medicinal materials)</w:t>
            </w:r>
          </w:p>
        </w:tc>
        <w:tc>
          <w:tcPr>
            <w:tcW w:w="3314" w:type="dxa"/>
            <w:tcBorders>
              <w:top w:val="single" w:sz="4" w:space="0" w:color="auto"/>
              <w:left w:val="single" w:sz="4" w:space="0" w:color="auto"/>
              <w:right w:val="single" w:sz="4" w:space="0" w:color="auto"/>
            </w:tcBorders>
            <w:vAlign w:val="center"/>
          </w:tcPr>
          <w:p>
            <w:pPr>
              <w:pStyle w:val="81"/>
              <w:adjustRightInd w:val="0"/>
              <w:snapToGrid w:val="0"/>
              <w:spacing w:line="480" w:lineRule="exact"/>
              <w:rPr>
                <w:rFonts w:cs="仿宋_GB2312"/>
                <w:sz w:val="22"/>
                <w:szCs w:val="22"/>
              </w:rPr>
            </w:pPr>
            <w:r>
              <w:rPr>
                <w:rFonts w:cs="仿宋_GB2312"/>
                <w:sz w:val="22"/>
                <w:szCs w:val="22"/>
              </w:rPr>
              <w:t>1.</w:t>
            </w:r>
            <w:r>
              <w:rPr>
                <w:rFonts w:cs="仿宋_GB2312" w:hint="eastAsia"/>
                <w:sz w:val="22"/>
                <w:szCs w:val="22"/>
              </w:rPr>
              <w:t>产品应获检疫准入，准入名单可链接备注；</w:t>
            </w:r>
          </w:p>
          <w:p>
            <w:pPr>
              <w:pStyle w:val="163"/>
            </w:pPr>
            <w:r>
              <w:t>1. The products shall have quarantine access; access lists hyperlinked in Remarks;</w:t>
            </w:r>
          </w:p>
          <w:p>
            <w:pPr>
              <w:pStyle w:val="81"/>
              <w:adjustRightInd w:val="0"/>
              <w:snapToGrid w:val="0"/>
              <w:spacing w:line="480" w:lineRule="exact"/>
              <w:rPr>
                <w:rFonts w:cs="仿宋_GB2312"/>
                <w:sz w:val="22"/>
                <w:szCs w:val="22"/>
              </w:rPr>
            </w:pPr>
            <w:r>
              <w:rPr>
                <w:rFonts w:cs="仿宋_GB2312"/>
                <w:sz w:val="22"/>
                <w:szCs w:val="22"/>
              </w:rPr>
              <w:t>2.</w:t>
            </w:r>
            <w:r>
              <w:rPr>
                <w:rFonts w:cs="仿宋_GB2312" w:hint="eastAsia"/>
                <w:sz w:val="22"/>
                <w:szCs w:val="22"/>
              </w:rPr>
              <w:t>需要办理检疫审批的（参照附件</w:t>
            </w:r>
            <w:r>
              <w:rPr>
                <w:rFonts w:cs="仿宋_GB2312"/>
                <w:sz w:val="22"/>
                <w:szCs w:val="22"/>
              </w:rPr>
              <w:t>3</w:t>
            </w:r>
            <w:r>
              <w:rPr>
                <w:rFonts w:cs="仿宋_GB2312" w:hint="eastAsia"/>
                <w:sz w:val="22"/>
                <w:szCs w:val="22"/>
              </w:rPr>
              <w:t>）入境前办理《进境动植物检疫许可证》；</w:t>
            </w:r>
          </w:p>
          <w:p>
            <w:pPr>
              <w:pStyle w:val="81"/>
              <w:adjustRightInd w:val="0"/>
              <w:snapToGrid w:val="0"/>
              <w:spacing w:line="480" w:lineRule="exact"/>
              <w:rPr>
                <w:rFonts w:cs="仿宋_GB2312"/>
                <w:sz w:val="22"/>
                <w:szCs w:val="22"/>
              </w:rPr>
            </w:pPr>
            <w:r>
              <w:rPr>
                <w:rFonts w:cs="仿宋_GB2312"/>
                <w:sz w:val="22"/>
                <w:szCs w:val="22"/>
              </w:rPr>
              <w:t xml:space="preserve">2. For products requiring quarantine approval (refer to Appendix 3), an </w:t>
            </w:r>
            <w:r>
              <w:rPr>
                <w:rFonts w:cs="仿宋_GB2312"/>
                <w:i/>
                <w:iCs/>
                <w:sz w:val="22"/>
                <w:szCs w:val="22"/>
              </w:rPr>
              <w:t>Entry Permit for Animal and Plant Quarantine</w:t>
            </w:r>
            <w:r>
              <w:rPr>
                <w:rFonts w:cs="仿宋_GB2312"/>
                <w:sz w:val="22"/>
                <w:szCs w:val="22"/>
              </w:rPr>
              <w:t xml:space="preserve">  must be obtained  prior to entry;</w:t>
            </w:r>
          </w:p>
          <w:p>
            <w:pPr>
              <w:pStyle w:val="81"/>
              <w:adjustRightInd w:val="0"/>
              <w:snapToGrid w:val="0"/>
              <w:spacing w:line="480" w:lineRule="exact"/>
              <w:rPr>
                <w:rFonts w:cs="仿宋_GB2312"/>
                <w:sz w:val="22"/>
                <w:szCs w:val="22"/>
              </w:rPr>
            </w:pPr>
            <w:r>
              <w:rPr>
                <w:rFonts w:cs="仿宋_GB2312"/>
                <w:sz w:val="22"/>
                <w:szCs w:val="22"/>
              </w:rPr>
              <w:t>3.</w:t>
            </w:r>
            <w:r>
              <w:rPr>
                <w:rFonts w:cs="仿宋_GB2312" w:hint="eastAsia"/>
                <w:sz w:val="22"/>
                <w:szCs w:val="22"/>
              </w:rPr>
              <w:t>需随附出口国</w:t>
            </w:r>
            <w:r>
              <w:rPr>
                <w:rFonts w:cs="仿宋_GB2312"/>
                <w:sz w:val="22"/>
                <w:szCs w:val="22"/>
              </w:rPr>
              <w:t>家</w:t>
            </w:r>
            <w:r>
              <w:rPr>
                <w:rFonts w:cs="仿宋_GB2312" w:hint="eastAsia"/>
                <w:sz w:val="22"/>
                <w:szCs w:val="22"/>
              </w:rPr>
              <w:t>或地区官方卫生证书或植物检疫证书的应当随附证书；</w:t>
            </w:r>
          </w:p>
          <w:p>
            <w:pPr>
              <w:pStyle w:val="166"/>
              <w:adjustRightInd w:val="0"/>
              <w:snapToGrid w:val="0"/>
              <w:spacing w:line="560" w:lineRule="exact"/>
              <w:rPr>
                <w:sz w:val="22"/>
                <w:szCs w:val="22"/>
              </w:rPr>
            </w:pPr>
            <w:r>
              <w:rPr>
                <w:sz w:val="22"/>
                <w:szCs w:val="22"/>
              </w:rPr>
              <w:t>3. Official sanitary certificate or plant quarantine certificate from exporting country/region required;</w:t>
            </w:r>
          </w:p>
          <w:p>
            <w:pPr>
              <w:pStyle w:val="74"/>
              <w:adjustRightInd w:val="0"/>
              <w:snapToGrid w:val="0"/>
              <w:spacing w:line="480" w:lineRule="exact"/>
              <w:rPr>
                <w:rFonts w:cs="仿宋_GB2312"/>
                <w:sz w:val="22"/>
                <w:szCs w:val="22"/>
              </w:rPr>
            </w:pPr>
            <w:r>
              <w:rPr>
                <w:rFonts w:cs="仿宋_GB2312"/>
                <w:sz w:val="22"/>
                <w:szCs w:val="22"/>
              </w:rPr>
              <w:t>4.</w:t>
            </w:r>
            <w:r>
              <w:rPr>
                <w:rFonts w:cs="仿宋_GB2312" w:hint="eastAsia"/>
                <w:sz w:val="22"/>
                <w:szCs w:val="22"/>
              </w:rPr>
              <w:t>植物源性食品应来自进口食品境外生产注册企业</w:t>
            </w:r>
            <w:r>
              <w:rPr>
                <w:rFonts w:cs="仿宋_GB2312"/>
                <w:sz w:val="22"/>
                <w:szCs w:val="22"/>
              </w:rPr>
              <w:t>；</w:t>
            </w:r>
          </w:p>
          <w:p>
            <w:pPr>
              <w:pStyle w:val="74"/>
              <w:adjustRightInd w:val="0"/>
              <w:snapToGrid w:val="0"/>
              <w:spacing w:line="480" w:lineRule="exact"/>
              <w:rPr>
                <w:rFonts w:cs="仿宋_GB2312"/>
                <w:sz w:val="22"/>
                <w:szCs w:val="22"/>
              </w:rPr>
            </w:pPr>
            <w:r>
              <w:rPr>
                <w:rFonts w:cs="仿宋_GB2312"/>
                <w:sz w:val="22"/>
                <w:szCs w:val="22"/>
              </w:rPr>
              <w:t>4. Plant-derived food products must originate from overseas production enterprises registered for imported food.</w:t>
            </w:r>
          </w:p>
          <w:p>
            <w:pPr>
              <w:pStyle w:val="74"/>
              <w:adjustRightInd w:val="0"/>
              <w:snapToGrid w:val="0"/>
              <w:spacing w:line="480" w:lineRule="exact"/>
              <w:rPr>
                <w:rFonts w:cs="仿宋_GB2312"/>
                <w:sz w:val="22"/>
                <w:szCs w:val="22"/>
              </w:rPr>
            </w:pPr>
            <w:r>
              <w:rPr>
                <w:rFonts w:cs="仿宋_GB2312"/>
                <w:sz w:val="22"/>
                <w:szCs w:val="22"/>
              </w:rPr>
              <w:t>5.</w:t>
            </w:r>
            <w:r>
              <w:rPr>
                <w:rFonts w:cs="仿宋_GB2312"/>
                <w:sz w:val="22"/>
                <w:szCs w:val="22"/>
                <w:lang w:val="en-US" w:eastAsia="zh-CN" w:bidi="ar-SA"/>
              </w:rPr>
              <w:t>需境外官方推荐注册登记的进境农产品</w:t>
            </w:r>
            <w:r>
              <w:rPr>
                <w:rFonts w:cs="仿宋_GB2312"/>
                <w:sz w:val="22"/>
                <w:szCs w:val="22"/>
              </w:rPr>
              <w:t>应来自境外注册企业。</w:t>
            </w:r>
          </w:p>
          <w:p>
            <w:pPr>
              <w:pStyle w:val="74"/>
              <w:adjustRightInd w:val="0"/>
              <w:snapToGrid w:val="0"/>
              <w:spacing w:line="480" w:lineRule="exact"/>
              <w:rPr>
                <w:rFonts w:cs="仿宋_GB2312"/>
                <w:sz w:val="22"/>
                <w:szCs w:val="22"/>
              </w:rPr>
            </w:pPr>
            <w:r>
              <w:rPr>
                <w:rFonts w:cs="仿宋_GB2312"/>
                <w:sz w:val="22"/>
                <w:szCs w:val="22"/>
              </w:rPr>
              <w:t>5. Imported agricultural products requiring overseas official recommendation and registration must originate from registered overseas enterprises.</w:t>
            </w:r>
          </w:p>
        </w:tc>
        <w:tc>
          <w:tcPr>
            <w:tcW w:w="7456" w:type="dxa"/>
            <w:vAlign w:val="center"/>
          </w:tcPr>
          <w:p>
            <w:pPr>
              <w:pStyle w:val="82"/>
              <w:adjustRightInd w:val="0"/>
              <w:snapToGrid w:val="0"/>
              <w:spacing w:line="480" w:lineRule="exact"/>
              <w:rPr>
                <w:rFonts w:cs="仿宋_GB2312"/>
                <w:sz w:val="22"/>
                <w:szCs w:val="22"/>
              </w:rPr>
            </w:pPr>
            <w:r>
              <w:rPr>
                <w:rFonts w:cs="仿宋_GB2312" w:hint="eastAsia"/>
                <w:sz w:val="22"/>
                <w:szCs w:val="22"/>
              </w:rPr>
              <w:t>详见官方网站（具体以官方网站为准，不限于以下内容）：</w:t>
            </w:r>
          </w:p>
          <w:p>
            <w:pPr>
              <w:pStyle w:val="222"/>
              <w:adjustRightInd w:val="0"/>
              <w:snapToGrid w:val="0"/>
              <w:spacing w:line="560" w:lineRule="exact"/>
              <w:jc w:val="left"/>
              <w:rPr>
                <w:szCs w:val="21"/>
              </w:rPr>
            </w:pPr>
            <w:r>
              <w:t xml:space="preserve">Official references </w:t>
            </w:r>
            <w:r>
              <w:rPr>
                <w:rFonts w:ascii="Times New Roman" w:cs="Times New Roman" w:hAnsi="Times New Roman"/>
                <w:sz w:val="22"/>
              </w:rPr>
              <w:t>(specifics are subject to the official website and are not limited to the following content):</w:t>
            </w:r>
          </w:p>
          <w:p>
            <w:pPr>
              <w:pStyle w:val="82"/>
              <w:adjustRightInd w:val="0"/>
              <w:snapToGrid w:val="0"/>
              <w:spacing w:line="480" w:lineRule="exact"/>
              <w:rPr>
                <w:rFonts w:cs="仿宋_GB2312"/>
                <w:sz w:val="22"/>
                <w:szCs w:val="22"/>
              </w:rPr>
            </w:pPr>
            <w:r>
              <w:rPr>
                <w:rFonts w:cs="仿宋_GB2312" w:hint="eastAsia"/>
                <w:sz w:val="22"/>
                <w:szCs w:val="22"/>
              </w:rPr>
              <w:t>1.允许进口粮食（含籽实类和块茎类粮食、油籽）境外注册登记企业名单</w:t>
            </w:r>
          </w:p>
          <w:p>
            <w:pPr>
              <w:pStyle w:val="83"/>
              <w:adjustRightInd w:val="0"/>
              <w:snapToGrid w:val="0"/>
              <w:spacing w:line="480" w:lineRule="exact"/>
              <w:jc w:val="left"/>
              <w:rPr>
                <w:rFonts w:cs="仿宋_GB2312"/>
                <w:sz w:val="22"/>
                <w:szCs w:val="22"/>
              </w:rPr>
            </w:pPr>
            <w:r>
              <w:rPr>
                <w:rFonts w:cs="仿宋_GB2312"/>
                <w:sz w:val="22"/>
                <w:szCs w:val="22"/>
              </w:rPr>
              <w:t>1. List of Overseas Registered Enterprises for Imported Grain (Including Seed and Tuber Grains, and Oilseeds). http://scintl.chinaport.gov.cn/aprwebserver/pages/apr/public/html/companyList.html</w:t>
            </w:r>
          </w:p>
          <w:p>
            <w:pPr>
              <w:pStyle w:val="82"/>
              <w:adjustRightInd w:val="0"/>
              <w:snapToGrid w:val="0"/>
              <w:spacing w:line="480" w:lineRule="exact"/>
              <w:rPr>
                <w:rFonts w:cs="仿宋_GB2312"/>
                <w:sz w:val="22"/>
                <w:szCs w:val="22"/>
              </w:rPr>
            </w:pPr>
            <w:r>
              <w:rPr>
                <w:rFonts w:cs="仿宋_GB2312" w:hint="eastAsia"/>
                <w:sz w:val="22"/>
                <w:szCs w:val="22"/>
              </w:rPr>
              <w:t>2.获得我国检验检疫准入的新鲜水果种类及输出国家地区名录</w:t>
            </w:r>
          </w:p>
          <w:p>
            <w:pPr>
              <w:pStyle w:val="82"/>
              <w:adjustRightInd w:val="0"/>
              <w:snapToGrid w:val="0"/>
              <w:spacing w:line="480" w:lineRule="exact"/>
              <w:rPr>
                <w:rFonts w:cs="仿宋_GB2312"/>
                <w:sz w:val="22"/>
                <w:szCs w:val="22"/>
              </w:rPr>
            </w:pPr>
            <w:r>
              <w:rPr>
                <w:rFonts w:cs="仿宋_GB2312"/>
                <w:sz w:val="22"/>
                <w:szCs w:val="22"/>
              </w:rPr>
              <w:t>2. List of Fresh Fruit Varieties and Exporting Countries/Regions That Have Gained Access to China’s Inspection and Quarantine. </w:t>
            </w:r>
          </w:p>
          <w:p>
            <w:pPr>
              <w:pStyle w:val="82"/>
              <w:adjustRightInd w:val="0"/>
              <w:snapToGrid w:val="0"/>
              <w:spacing w:line="480" w:lineRule="exact"/>
              <w:rPr>
                <w:rFonts w:cs="仿宋_GB2312"/>
                <w:sz w:val="22"/>
                <w:szCs w:val="22"/>
              </w:rPr>
            </w:pPr>
            <w:r>
              <w:rPr>
                <w:rStyle w:val="0"/>
                <w:rFonts w:eastAsia="仿宋_GB2312" w:cs="仿宋_GB2312"/>
                <w:sz w:val="22"/>
                <w:szCs w:val="22"/>
              </w:rPr>
              <w:t>http://dzs.customs.gov.cn/dzs/2020-05/19/article_2025123119301257348.html</w:t>
            </w:r>
          </w:p>
          <w:p>
            <w:pPr>
              <w:pStyle w:val="82"/>
              <w:adjustRightInd w:val="0"/>
              <w:snapToGrid w:val="0"/>
              <w:spacing w:line="480" w:lineRule="exact"/>
              <w:rPr>
                <w:rFonts w:cs="仿宋_GB2312"/>
                <w:sz w:val="22"/>
                <w:szCs w:val="22"/>
              </w:rPr>
            </w:pPr>
            <w:r>
              <w:rPr>
                <w:rFonts w:cs="仿宋_GB2312" w:hint="eastAsia"/>
                <w:sz w:val="22"/>
                <w:szCs w:val="22"/>
              </w:rPr>
              <w:t>3.允许进口植物源性饲料境外注册登记企业名单</w:t>
            </w:r>
          </w:p>
          <w:p>
            <w:pPr>
              <w:pStyle w:val="55"/>
              <w:adjustRightInd w:val="0"/>
              <w:snapToGrid w:val="0"/>
              <w:spacing w:line="560" w:lineRule="exact"/>
              <w:rPr>
                <w:sz w:val="22"/>
              </w:rPr>
            </w:pPr>
            <w:r>
              <w:rPr>
                <w:sz w:val="22"/>
              </w:rPr>
              <w:t>3. Approved Imported Plant-Derived Feed Overseas Registered Enterprises List</w:t>
            </w:r>
          </w:p>
          <w:p>
            <w:pPr>
              <w:pStyle w:val="55"/>
              <w:adjustRightInd w:val="0"/>
              <w:snapToGrid w:val="0"/>
              <w:spacing w:line="560" w:lineRule="exact"/>
              <w:rPr>
                <w:rStyle w:val="0"/>
                <w:sz w:val="22"/>
                <w:szCs w:val="24"/>
              </w:rPr>
            </w:pPr>
            <w:r>
              <w:rPr>
                <w:rStyle w:val="0"/>
                <w:sz w:val="22"/>
                <w:szCs w:val="24"/>
              </w:rPr>
              <w:fldChar w:fldCharType="begin"/>
            </w:r>
            <w:r>
              <w:instrText>HYPERLINK "http://dzs.customs.gov.cn/dzs/2747042/3995819/zwyxsl/3997388/index.html"</w:instrText>
            </w:r>
            <w:r>
              <w:rPr>
                <w:rStyle w:val="0"/>
                <w:sz w:val="22"/>
                <w:szCs w:val="24"/>
              </w:rPr>
              <w:fldChar w:fldCharType="separate"/>
            </w:r>
            <w:r>
              <w:rPr>
                <w:rStyle w:val="0"/>
                <w:sz w:val="22"/>
                <w:szCs w:val="24"/>
              </w:rPr>
              <w:t>http://dzs.customs.gov.cn/dzs/2747042/3995819/zwyxsl/3997388/index.html</w:t>
            </w:r>
            <w:r>
              <w:rPr>
                <w:rStyle w:val="0"/>
                <w:sz w:val="22"/>
                <w:szCs w:val="24"/>
              </w:rPr>
              <w:fldChar w:fldCharType="end"/>
            </w:r>
          </w:p>
          <w:p>
            <w:pPr>
              <w:pStyle w:val="82"/>
              <w:adjustRightInd w:val="0"/>
              <w:snapToGrid w:val="0"/>
              <w:spacing w:line="480" w:lineRule="exact"/>
              <w:rPr>
                <w:rFonts w:cs="仿宋_GB2312"/>
                <w:sz w:val="22"/>
                <w:szCs w:val="22"/>
              </w:rPr>
            </w:pPr>
            <w:r>
              <w:rPr>
                <w:rFonts w:cs="仿宋_GB2312" w:hint="eastAsia"/>
                <w:sz w:val="22"/>
                <w:szCs w:val="22"/>
              </w:rPr>
              <w:t>4.《中华人民共和国进境植物检疫禁止进境物名录》</w:t>
            </w:r>
          </w:p>
          <w:p>
            <w:pPr>
              <w:pStyle w:val="85"/>
              <w:adjustRightInd w:val="0"/>
              <w:snapToGrid w:val="0"/>
              <w:spacing w:line="480" w:lineRule="exact"/>
              <w:rPr>
                <w:i/>
                <w:iCs/>
                <w:sz w:val="22"/>
              </w:rPr>
            </w:pPr>
            <w:r>
              <w:rPr>
                <w:rFonts w:cs="仿宋_GB2312"/>
                <w:sz w:val="22"/>
                <w:szCs w:val="22"/>
              </w:rPr>
              <w:t xml:space="preserve">4. </w:t>
            </w:r>
            <w:r>
              <w:rPr>
                <w:i/>
                <w:iCs/>
                <w:sz w:val="22"/>
              </w:rPr>
              <w:t>List of Plants Subject to Entry Prohibition under Plant Quarantine of the People's Republic of China</w:t>
            </w:r>
          </w:p>
          <w:p>
            <w:pPr>
              <w:pStyle w:val="170"/>
              <w:adjustRightInd w:val="0"/>
              <w:snapToGrid w:val="0"/>
              <w:spacing w:line="480" w:lineRule="exact"/>
              <w:rPr>
                <w:rFonts w:cs="仿宋_GB2312"/>
                <w:sz w:val="22"/>
                <w:szCs w:val="22"/>
              </w:rPr>
            </w:pPr>
            <w:r>
              <w:rPr>
                <w:rFonts w:cs="仿宋_GB2312"/>
                <w:sz w:val="22"/>
                <w:szCs w:val="22"/>
              </w:rPr>
              <w:t>http://dzs.customs.gov.cn/dzs/2018-06/07/article_2025121509484413668.html</w:t>
            </w:r>
          </w:p>
          <w:p>
            <w:pPr>
              <w:pStyle w:val="82"/>
              <w:adjustRightInd w:val="0"/>
              <w:snapToGrid w:val="0"/>
              <w:spacing w:line="480" w:lineRule="exact"/>
              <w:rPr>
                <w:rFonts w:cs="仿宋_GB2312"/>
                <w:sz w:val="22"/>
                <w:szCs w:val="22"/>
              </w:rPr>
            </w:pPr>
            <w:r>
              <w:rPr>
                <w:rFonts w:cs="仿宋_GB2312" w:hint="eastAsia"/>
                <w:sz w:val="22"/>
                <w:szCs w:val="22"/>
              </w:rPr>
              <w:t>5.《符合评估审查要求及有传统贸易的国家或地区输华食品目录》（包含植物源性食品）</w:t>
            </w:r>
          </w:p>
          <w:p>
            <w:pPr>
              <w:pStyle w:val="82"/>
              <w:adjustRightInd w:val="0"/>
              <w:snapToGrid w:val="0"/>
              <w:spacing w:line="480" w:lineRule="exact"/>
              <w:rPr>
                <w:rFonts w:cs="仿宋_GB2312"/>
                <w:sz w:val="22"/>
                <w:szCs w:val="22"/>
              </w:rPr>
            </w:pPr>
            <w:r>
              <w:rPr>
                <w:rFonts w:cs="仿宋_GB2312"/>
                <w:sz w:val="22"/>
                <w:szCs w:val="22"/>
              </w:rPr>
              <w:t xml:space="preserve">5. </w:t>
            </w:r>
            <w:r>
              <w:rPr>
                <w:rFonts w:cs="仿宋_GB2312"/>
                <w:i/>
                <w:iCs/>
                <w:sz w:val="22"/>
                <w:szCs w:val="22"/>
              </w:rPr>
              <w:t>Catalog of Foods That Meet the Assessment and Review Requirements and Have Traditional Trade for Export to China</w:t>
            </w:r>
            <w:r>
              <w:rPr>
                <w:rFonts w:cs="仿宋_GB2312"/>
                <w:sz w:val="22"/>
                <w:szCs w:val="22"/>
              </w:rPr>
              <w:t xml:space="preserve"> (Including Foods of Plant Origin).</w:t>
            </w:r>
          </w:p>
          <w:p>
            <w:pPr>
              <w:pStyle w:val="171"/>
              <w:adjustRightInd w:val="0"/>
              <w:snapToGrid w:val="0"/>
              <w:spacing w:line="480" w:lineRule="exact"/>
              <w:rPr>
                <w:rFonts w:cs="仿宋_GB2312"/>
                <w:sz w:val="22"/>
                <w:szCs w:val="22"/>
              </w:rPr>
            </w:pPr>
            <w:r>
              <w:rPr>
                <w:rFonts w:cs="仿宋_GB2312" w:hint="eastAsia"/>
                <w:sz w:val="22"/>
                <w:szCs w:val="22"/>
              </w:rPr>
              <w:fldChar w:fldCharType="begin"/>
            </w:r>
            <w:r>
              <w:instrText>HYPERLINK "http://jckspj.customs.gov.cn/spj/xxfw39/fhpgscyqjyctmydgjhdqshspml/index.html"</w:instrText>
            </w:r>
            <w:r>
              <w:rPr>
                <w:rFonts w:cs="仿宋_GB2312" w:hint="eastAsia"/>
                <w:sz w:val="22"/>
                <w:szCs w:val="22"/>
              </w:rPr>
              <w:fldChar w:fldCharType="separate"/>
            </w:r>
            <w:r>
              <w:rPr>
                <w:rFonts w:cs="仿宋_GB2312" w:hint="eastAsia"/>
                <w:sz w:val="22"/>
                <w:szCs w:val="22"/>
              </w:rPr>
              <w:t>http://jckspj.customs.gov.cn/spj/xxfw39/fhpgscyqjyctmydgjhdqshspml/index.html</w:t>
            </w:r>
            <w:r>
              <w:rPr>
                <w:rFonts w:cs="仿宋_GB2312" w:hint="eastAsia"/>
                <w:sz w:val="22"/>
                <w:szCs w:val="22"/>
              </w:rPr>
              <w:fldChar w:fldCharType="end"/>
            </w:r>
          </w:p>
          <w:p>
            <w:pPr>
              <w:pStyle w:val="82"/>
              <w:adjustRightInd w:val="0"/>
              <w:snapToGrid w:val="0"/>
              <w:spacing w:line="480" w:lineRule="exact"/>
              <w:rPr>
                <w:rFonts w:cs="仿宋_GB2312"/>
                <w:sz w:val="22"/>
                <w:szCs w:val="22"/>
              </w:rPr>
            </w:pPr>
            <w:r>
              <w:rPr>
                <w:rFonts w:cs="仿宋_GB2312" w:hint="eastAsia"/>
                <w:sz w:val="22"/>
                <w:szCs w:val="22"/>
              </w:rPr>
              <w:t>6.《进口食品境外生产企业注册名单》详见“中国海关门户网站/进出口食品安全局/信息服务/业务信息”栏目中“进口食品境外生产企业注册名单”</w:t>
            </w:r>
          </w:p>
          <w:p>
            <w:pPr>
              <w:pStyle w:val="172"/>
              <w:adjustRightInd w:val="0"/>
              <w:snapToGrid w:val="0"/>
              <w:spacing w:line="480" w:lineRule="exact"/>
              <w:rPr>
                <w:rFonts w:cs="仿宋_GB2312"/>
                <w:sz w:val="22"/>
                <w:szCs w:val="22"/>
              </w:rPr>
            </w:pPr>
            <w:r>
              <w:rPr>
                <w:rFonts w:cs="仿宋_GB2312"/>
                <w:sz w:val="22"/>
                <w:szCs w:val="22"/>
              </w:rPr>
              <w:t xml:space="preserve">6. </w:t>
            </w:r>
            <w:r>
              <w:rPr>
                <w:rFonts w:cs="仿宋_GB2312"/>
                <w:i/>
                <w:iCs/>
                <w:sz w:val="22"/>
                <w:szCs w:val="22"/>
              </w:rPr>
              <w:t>List of Registered Overseas Manufacturers for Export of Food to China</w:t>
            </w:r>
            <w:r>
              <w:rPr>
                <w:rFonts w:cs="仿宋_GB2312"/>
                <w:sz w:val="22"/>
                <w:szCs w:val="22"/>
              </w:rPr>
              <w:t xml:space="preserve">. </w:t>
            </w:r>
            <w:r>
              <w:rPr>
                <w:sz w:val="22"/>
              </w:rPr>
              <w:t>Available under "GACC Official Website / Bureau of Import and Export Food Safety / Information Services / Business Information / Registration Information of Overseas Manufactures of Imported Food"</w:t>
            </w:r>
          </w:p>
          <w:p>
            <w:pPr>
              <w:pStyle w:val="173"/>
              <w:adjustRightInd w:val="0"/>
              <w:snapToGrid w:val="0"/>
              <w:spacing w:line="480" w:lineRule="exact"/>
              <w:rPr>
                <w:rFonts w:cs="仿宋_GB2312"/>
                <w:sz w:val="22"/>
                <w:szCs w:val="22"/>
              </w:rPr>
            </w:pPr>
            <w:r>
              <w:rPr>
                <w:rFonts w:cs="仿宋_GB2312" w:hint="eastAsia"/>
                <w:sz w:val="22"/>
                <w:szCs w:val="22"/>
              </w:rPr>
              <w:t>http://jckspj.customs.gov.cn/spj/xxfw39/jkspjwscqyzcmd/4650504/index.html</w:t>
            </w:r>
          </w:p>
          <w:p>
            <w:pPr>
              <w:pStyle w:val="74"/>
              <w:wordWrap/>
              <w:adjustRightInd w:val="0"/>
              <w:snapToGrid w:val="0"/>
              <w:spacing w:line="480" w:lineRule="exact"/>
              <w:rPr>
                <w:rFonts w:cs="仿宋_GB2312"/>
                <w:sz w:val="22"/>
                <w:szCs w:val="22"/>
                <w:lang w:bidi="ar-SA"/>
              </w:rPr>
            </w:pPr>
            <w:r>
              <w:rPr>
                <w:rFonts w:cs="仿宋_GB2312"/>
                <w:sz w:val="22"/>
                <w:szCs w:val="22"/>
              </w:rPr>
              <w:t>7.</w:t>
            </w:r>
            <w:r>
              <w:rPr>
                <w:rFonts w:cs="仿宋_GB2312"/>
                <w:sz w:val="22"/>
                <w:szCs w:val="22"/>
                <w:lang w:bidi="ar-SA"/>
              </w:rPr>
              <w:t>经注</w:t>
            </w:r>
            <w:r>
              <w:rPr>
                <w:rFonts w:cs="仿宋_GB2312"/>
                <w:sz w:val="22"/>
                <w:szCs w:val="22"/>
                <w:lang w:val="en-US" w:eastAsia="zh-CN" w:bidi="ar-SA"/>
              </w:rPr>
              <w:t>册登记的境外农产品企业可通过</w:t>
            </w:r>
            <w:r>
              <w:rPr>
                <w:rFonts w:cs="仿宋_GB2312" w:hint="eastAsia"/>
                <w:sz w:val="22"/>
                <w:szCs w:val="22"/>
                <w:lang w:val="en-US" w:eastAsia="zh-CN" w:bidi="ar-SA"/>
              </w:rPr>
              <w:t>“</w:t>
            </w:r>
            <w:r>
              <w:rPr>
                <w:rFonts w:cs="仿宋_GB2312"/>
                <w:sz w:val="22"/>
                <w:szCs w:val="22"/>
                <w:lang w:bidi="ar-SA"/>
              </w:rPr>
              <w:t>进境动植物及其产品境外企业检疫注册登记名单</w:t>
            </w:r>
            <w:r>
              <w:rPr>
                <w:rFonts w:cs="仿宋_GB2312" w:hint="eastAsia"/>
                <w:sz w:val="22"/>
                <w:szCs w:val="22"/>
                <w:lang w:bidi="ar-SA"/>
              </w:rPr>
              <w:t>”</w:t>
            </w:r>
            <w:r>
              <w:rPr>
                <w:rFonts w:ascii="Times New Roman" w:eastAsia="仿宋_GB2312" w:cs="仿宋_GB2312" w:hAnsi="Times New Roman"/>
                <w:sz w:val="22"/>
                <w:szCs w:val="22"/>
                <w:lang w:bidi="ar-SA"/>
              </w:rPr>
              <w:t>进行查询，</w:t>
            </w:r>
            <w:r>
              <w:rPr>
                <w:rFonts w:ascii="Times New Roman" w:eastAsia="仿宋_GB2312" w:cs="仿宋_GB2312" w:hAnsi="Times New Roman"/>
                <w:sz w:val="22"/>
                <w:szCs w:val="22"/>
                <w:lang w:val="en-US" w:eastAsia="zh-CN" w:bidi="ar-SA"/>
              </w:rPr>
              <w:t>查询</w:t>
            </w:r>
            <w:r>
              <w:rPr>
                <w:rFonts w:ascii="Times New Roman" w:eastAsia="仿宋_GB2312" w:cs="仿宋_GB2312" w:hAnsi="Times New Roman"/>
                <w:sz w:val="22"/>
                <w:szCs w:val="22"/>
                <w:lang w:bidi="ar-SA"/>
              </w:rPr>
              <w:t>地址</w:t>
            </w:r>
            <w:r>
              <w:rPr>
                <w:rFonts w:ascii="Times New Roman" w:eastAsia="仿宋_GB2312" w:cs="仿宋_GB2312" w:hAnsi="Times New Roman"/>
                <w:sz w:val="22"/>
                <w:szCs w:val="22"/>
                <w:lang w:val="en-US" w:eastAsia="zh-CN" w:bidi="ar-SA"/>
              </w:rPr>
              <w:t>为</w:t>
            </w:r>
            <w:r>
              <w:rPr>
                <w:rFonts w:ascii="Times New Roman" w:eastAsia="仿宋_GB2312" w:cs="仿宋_GB2312" w:hAnsi="Times New Roman"/>
                <w:spacing w:val="0"/>
                <w:sz w:val="22"/>
                <w:szCs w:val="22"/>
                <w:lang w:bidi="ar-SA"/>
              </w:rPr>
              <w:t>http://dzs.customs.gov.cn/dzs/2747042/6787828/index.html，或</w:t>
            </w:r>
            <w:r>
              <w:rPr>
                <w:rFonts w:cs="仿宋_GB2312"/>
                <w:sz w:val="22"/>
                <w:szCs w:val="22"/>
                <w:lang w:bidi="ar-SA"/>
              </w:rPr>
              <w:t>可通过</w:t>
            </w:r>
            <w:r>
              <w:rPr>
                <w:rFonts w:cs="仿宋_GB2312" w:hint="eastAsia"/>
                <w:sz w:val="22"/>
                <w:szCs w:val="22"/>
                <w:lang w:bidi="ar-SA"/>
              </w:rPr>
              <w:t>“</w:t>
            </w:r>
            <w:r>
              <w:rPr>
                <w:rFonts w:cs="仿宋_GB2312"/>
                <w:sz w:val="22"/>
                <w:szCs w:val="22"/>
                <w:lang w:bidi="ar-SA"/>
              </w:rPr>
              <w:t>海关政务服务平台</w:t>
            </w:r>
            <w:r>
              <w:rPr>
                <w:rFonts w:cs="仿宋_GB2312" w:hint="eastAsia"/>
                <w:sz w:val="22"/>
                <w:szCs w:val="22"/>
                <w:lang w:bidi="ar-SA"/>
              </w:rPr>
              <w:t>”</w:t>
            </w:r>
            <w:r>
              <w:rPr>
                <w:rFonts w:cs="仿宋_GB2312"/>
                <w:sz w:val="22"/>
                <w:szCs w:val="22"/>
                <w:lang w:bidi="ar-SA"/>
              </w:rPr>
              <w:t>平台</w:t>
            </w:r>
            <w:r>
              <w:rPr>
                <w:rFonts w:cs="仿宋_GB2312" w:hint="eastAsia"/>
                <w:sz w:val="22"/>
                <w:szCs w:val="22"/>
                <w:lang w:bidi="ar-SA"/>
              </w:rPr>
              <w:t>“我要查”栏目“动植检信息查询”功能</w:t>
            </w:r>
            <w:r>
              <w:rPr>
                <w:rFonts w:cs="仿宋_GB2312"/>
                <w:sz w:val="22"/>
                <w:szCs w:val="22"/>
                <w:lang w:bidi="ar-SA"/>
              </w:rPr>
              <w:t>查询，查询地址为</w:t>
            </w:r>
            <w:r>
              <w:rPr>
                <w:rFonts w:cs="仿宋_GB2312" w:hint="eastAsia"/>
                <w:sz w:val="22"/>
                <w:szCs w:val="22"/>
                <w:lang w:bidi="ar-SA"/>
              </w:rPr>
              <w:t>https://online.customs.gov.cn/ociswebserver/pages/dzjxxcx/index.html</w:t>
            </w:r>
          </w:p>
          <w:p>
            <w:pPr>
              <w:pStyle w:val="74"/>
              <w:wordWrap/>
              <w:adjustRightInd w:val="0"/>
              <w:snapToGrid w:val="0"/>
              <w:spacing w:line="480" w:lineRule="exact"/>
              <w:rPr>
                <w:rFonts w:cs="仿宋_GB2312"/>
                <w:sz w:val="22"/>
                <w:szCs w:val="22"/>
              </w:rPr>
            </w:pPr>
            <w:r>
              <w:rPr>
                <w:rFonts w:cs="仿宋_GB2312"/>
                <w:sz w:val="22"/>
                <w:szCs w:val="22"/>
              </w:rPr>
              <w:t>7. Overseas agricultural product enterprises that have been registered can be queried through the "Quarantine and Registration List for Overseas Enterprises of Animals, Plants, and Their Products Entering China". The query address is http://dzs.customs.gov.cn/dzs/2747042/6787828/index.html, or through the "Animal and Plant Inspection Information Query" function in the "I Want to Check" section of the "Customs Government Service Platform". The query address is https://online.customs.gov.cn/ociswebserver/pages/dzjxxcx/index.html.</w:t>
            </w:r>
          </w:p>
        </w:tc>
      </w:tr>
      <w:tr>
        <w:trPr>
          <w:trHeight w:val="3927"/>
        </w:trPr>
        <w:tc>
          <w:tcPr>
            <w:tcW w:w="945" w:type="dxa"/>
            <w:tcBorders>
              <w:top w:val="single" w:sz="4" w:space="0" w:color="auto"/>
              <w:left w:val="single" w:sz="4" w:space="0" w:color="auto"/>
              <w:right w:val="single" w:sz="4" w:space="0" w:color="auto"/>
            </w:tcBorders>
            <w:vAlign w:val="center"/>
          </w:tcPr>
          <w:p>
            <w:pPr>
              <w:pStyle w:val="74"/>
              <w:adjustRightInd w:val="0"/>
              <w:snapToGrid w:val="0"/>
              <w:spacing w:line="480" w:lineRule="exact"/>
              <w:jc w:val="center"/>
              <w:rPr>
                <w:rFonts w:cs="仿宋_GB2312"/>
                <w:sz w:val="22"/>
                <w:szCs w:val="22"/>
              </w:rPr>
            </w:pPr>
            <w:r>
              <w:rPr>
                <w:rFonts w:cs="仿宋_GB2312" w:hint="eastAsia"/>
                <w:sz w:val="22"/>
                <w:szCs w:val="22"/>
              </w:rPr>
              <w:t>3</w:t>
            </w:r>
          </w:p>
        </w:tc>
        <w:tc>
          <w:tcPr>
            <w:tcW w:w="2037" w:type="dxa"/>
            <w:tcBorders>
              <w:top w:val="single" w:sz="4" w:space="0" w:color="auto"/>
              <w:left w:val="single" w:sz="4" w:space="0" w:color="auto"/>
              <w:right w:val="single" w:sz="4" w:space="0" w:color="auto"/>
            </w:tcBorders>
            <w:vAlign w:val="center"/>
          </w:tcPr>
          <w:p>
            <w:pPr>
              <w:pStyle w:val="74"/>
              <w:adjustRightInd w:val="0"/>
              <w:snapToGrid w:val="0"/>
              <w:spacing w:line="480" w:lineRule="exact"/>
              <w:rPr>
                <w:sz w:val="22"/>
                <w:szCs w:val="22"/>
              </w:rPr>
            </w:pPr>
            <w:r>
              <w:rPr>
                <w:rFonts w:cs="仿宋_GB2312" w:hint="eastAsia"/>
                <w:sz w:val="22"/>
                <w:szCs w:val="22"/>
              </w:rPr>
              <w:t>肉类、蜂产品、肠衣、乳制品、婴幼儿配方乳粉</w:t>
            </w:r>
            <w:r>
              <w:rPr>
                <w:rFonts w:cs="仿宋_GB2312"/>
                <w:sz w:val="22"/>
                <w:szCs w:val="22"/>
              </w:rPr>
              <w:t>、</w:t>
            </w:r>
            <w:r>
              <w:rPr>
                <w:rFonts w:cs="仿宋_GB2312" w:hint="eastAsia"/>
                <w:sz w:val="22"/>
                <w:szCs w:val="22"/>
              </w:rPr>
              <w:t>水产品、燕窝</w:t>
            </w:r>
            <w:r>
              <w:rPr>
                <w:rFonts w:hint="eastAsia"/>
                <w:sz w:val="22"/>
                <w:szCs w:val="22"/>
              </w:rPr>
              <w:t>（燕窝制品除外）</w:t>
            </w:r>
            <w:r>
              <w:rPr>
                <w:rFonts w:cs="仿宋_GB2312"/>
                <w:sz w:val="22"/>
                <w:szCs w:val="22"/>
              </w:rPr>
              <w:t>、大米和</w:t>
            </w:r>
            <w:r>
              <w:rPr>
                <w:sz w:val="22"/>
                <w:szCs w:val="22"/>
              </w:rPr>
              <w:t>谷物制粉</w:t>
            </w:r>
            <w:r>
              <w:rPr>
                <w:rFonts w:hint="eastAsia"/>
                <w:sz w:val="22"/>
                <w:szCs w:val="22"/>
              </w:rPr>
              <w:t>、干坚果等</w:t>
            </w:r>
            <w:r>
              <w:rPr>
                <w:sz w:val="22"/>
                <w:szCs w:val="22"/>
              </w:rPr>
              <w:t>动</w:t>
            </w:r>
            <w:r>
              <w:rPr>
                <w:rFonts w:hint="eastAsia"/>
                <w:sz w:val="22"/>
                <w:szCs w:val="22"/>
              </w:rPr>
              <w:t>植物源性食品</w:t>
            </w:r>
          </w:p>
          <w:p>
            <w:pPr>
              <w:pStyle w:val="74"/>
              <w:adjustRightInd w:val="0"/>
              <w:snapToGrid w:val="0"/>
              <w:spacing w:line="480" w:lineRule="exact"/>
              <w:rPr>
                <w:rFonts w:cs="仿宋_GB2312"/>
                <w:sz w:val="22"/>
                <w:szCs w:val="22"/>
              </w:rPr>
            </w:pPr>
            <w:r>
              <w:rPr>
                <w:rFonts w:cs="仿宋_GB2312"/>
                <w:sz w:val="22"/>
                <w:szCs w:val="22"/>
              </w:rPr>
              <w:t>Meat, bee products, casings, dairy products, infant formula milk powder, aquatic products, bird's nest (excluding bird's nest products), rice and cereal flour, dried nuts, and other animal and plant-derived foods</w:t>
            </w:r>
          </w:p>
        </w:tc>
        <w:tc>
          <w:tcPr>
            <w:tcW w:w="3314" w:type="dxa"/>
            <w:tcBorders>
              <w:top w:val="single" w:sz="4" w:space="0" w:color="auto"/>
              <w:left w:val="single" w:sz="4" w:space="0" w:color="auto"/>
              <w:right w:val="single" w:sz="4" w:space="0" w:color="auto"/>
            </w:tcBorders>
            <w:vAlign w:val="center"/>
          </w:tcPr>
          <w:p>
            <w:pPr>
              <w:pStyle w:val="89"/>
              <w:adjustRightInd w:val="0"/>
              <w:snapToGrid w:val="0"/>
              <w:spacing w:line="400" w:lineRule="exact"/>
              <w:rPr>
                <w:rFonts w:cs="仿宋_GB2312"/>
                <w:sz w:val="22"/>
                <w:szCs w:val="22"/>
              </w:rPr>
            </w:pPr>
            <w:r>
              <w:rPr>
                <w:rFonts w:cs="仿宋_GB2312"/>
                <w:sz w:val="22"/>
                <w:szCs w:val="22"/>
              </w:rPr>
              <w:t>1.</w:t>
            </w:r>
            <w:r>
              <w:rPr>
                <w:rFonts w:cs="仿宋_GB2312" w:hint="eastAsia"/>
                <w:sz w:val="22"/>
                <w:szCs w:val="22"/>
              </w:rPr>
              <w:t>应获检疫准入</w:t>
            </w:r>
            <w:r>
              <w:rPr>
                <w:rFonts w:hint="eastAsia"/>
                <w:sz w:val="22"/>
                <w:szCs w:val="22"/>
              </w:rPr>
              <w:t>，准入要求和名单详见备注链接。如未获准入的，应来自非疫区</w:t>
            </w:r>
            <w:r>
              <w:rPr>
                <w:rFonts w:cs="仿宋_GB2312" w:hint="eastAsia"/>
                <w:sz w:val="22"/>
                <w:szCs w:val="22"/>
              </w:rPr>
              <w:t>；</w:t>
            </w:r>
          </w:p>
          <w:p>
            <w:pPr>
              <w:pStyle w:val="89"/>
              <w:adjustRightInd w:val="0"/>
              <w:snapToGrid w:val="0"/>
              <w:spacing w:line="400" w:lineRule="exact"/>
              <w:rPr>
                <w:rFonts w:cs="仿宋_GB2312"/>
                <w:sz w:val="22"/>
                <w:szCs w:val="22"/>
              </w:rPr>
            </w:pPr>
            <w:r>
              <w:rPr>
                <w:rFonts w:cs="仿宋_GB2312"/>
                <w:sz w:val="22"/>
                <w:szCs w:val="22"/>
              </w:rPr>
              <w:t>1. Must obtain quarantine access approval; access requirements and lists are detailed in the remarks links. If access has not been approved, the products must originate from non-epidemic areas;</w:t>
            </w:r>
          </w:p>
          <w:p>
            <w:pPr>
              <w:pStyle w:val="89"/>
              <w:adjustRightInd w:val="0"/>
              <w:snapToGrid w:val="0"/>
              <w:spacing w:line="400" w:lineRule="exact"/>
              <w:rPr>
                <w:rFonts w:cs="仿宋_GB2312"/>
                <w:sz w:val="22"/>
                <w:szCs w:val="22"/>
              </w:rPr>
            </w:pPr>
            <w:r>
              <w:rPr>
                <w:rFonts w:cs="仿宋_GB2312"/>
                <w:sz w:val="22"/>
                <w:szCs w:val="22"/>
              </w:rPr>
              <w:t>2.</w:t>
            </w:r>
            <w:r>
              <w:rPr>
                <w:rFonts w:cs="仿宋_GB2312" w:hint="eastAsia"/>
                <w:sz w:val="22"/>
                <w:szCs w:val="22"/>
              </w:rPr>
              <w:t>需要办理检疫审批的（参照附件</w:t>
            </w:r>
            <w:r>
              <w:rPr>
                <w:rFonts w:cs="仿宋_GB2312"/>
                <w:sz w:val="22"/>
                <w:szCs w:val="22"/>
              </w:rPr>
              <w:t>3</w:t>
            </w:r>
            <w:r>
              <w:rPr>
                <w:rFonts w:cs="仿宋_GB2312" w:hint="eastAsia"/>
                <w:sz w:val="22"/>
                <w:szCs w:val="22"/>
              </w:rPr>
              <w:t>）入境前办理《进境动植物检疫许可证》；</w:t>
            </w:r>
          </w:p>
          <w:p>
            <w:pPr>
              <w:pStyle w:val="174"/>
              <w:adjustRightInd w:val="0"/>
              <w:snapToGrid w:val="0"/>
              <w:spacing w:line="480" w:lineRule="exact"/>
              <w:rPr>
                <w:rFonts w:cs="仿宋_GB2312"/>
                <w:sz w:val="22"/>
                <w:szCs w:val="22"/>
              </w:rPr>
            </w:pPr>
            <w:r>
              <w:rPr>
                <w:rFonts w:cs="仿宋_GB2312"/>
                <w:sz w:val="22"/>
                <w:szCs w:val="22"/>
              </w:rPr>
              <w:t xml:space="preserve">2. For products requiring quarantine approval (refer to Appendix 3), a </w:t>
            </w:r>
            <w:r>
              <w:rPr>
                <w:i/>
                <w:iCs/>
                <w:sz w:val="22"/>
              </w:rPr>
              <w:t>Quarantine License for Imported Animals and Plants</w:t>
            </w:r>
            <w:r>
              <w:rPr>
                <w:rFonts w:cs="仿宋_GB2312"/>
                <w:sz w:val="22"/>
                <w:szCs w:val="22"/>
              </w:rPr>
              <w:t xml:space="preserve"> must be obtained  prior to entry;</w:t>
            </w:r>
          </w:p>
          <w:p>
            <w:pPr>
              <w:pStyle w:val="74"/>
              <w:adjustRightInd w:val="0"/>
              <w:snapToGrid w:val="0"/>
              <w:spacing w:line="400" w:lineRule="exact"/>
              <w:rPr>
                <w:rFonts w:cs="仿宋_GB2312"/>
                <w:sz w:val="22"/>
                <w:szCs w:val="22"/>
              </w:rPr>
            </w:pPr>
            <w:r>
              <w:rPr>
                <w:rFonts w:cs="仿宋_GB2312"/>
                <w:sz w:val="22"/>
                <w:szCs w:val="22"/>
              </w:rPr>
              <w:t>3.</w:t>
            </w:r>
            <w:r>
              <w:rPr>
                <w:rFonts w:cs="仿宋_GB2312" w:hint="eastAsia"/>
                <w:sz w:val="22"/>
                <w:szCs w:val="22"/>
              </w:rPr>
              <w:t>需随附出口国或地区官方卫生证书或检疫证书</w:t>
            </w:r>
            <w:r>
              <w:rPr>
                <w:rFonts w:cs="仿宋_GB2312"/>
                <w:sz w:val="22"/>
                <w:szCs w:val="22"/>
              </w:rPr>
              <w:t xml:space="preserve">。  </w:t>
            </w:r>
          </w:p>
          <w:p>
            <w:pPr>
              <w:pStyle w:val="74"/>
              <w:adjustRightInd w:val="0"/>
              <w:snapToGrid w:val="0"/>
              <w:spacing w:line="400" w:lineRule="exact"/>
              <w:rPr>
                <w:rFonts w:cs="仿宋_GB2312"/>
                <w:sz w:val="22"/>
                <w:szCs w:val="22"/>
              </w:rPr>
            </w:pPr>
            <w:r>
              <w:rPr>
                <w:rFonts w:cs="仿宋_GB2312"/>
                <w:sz w:val="22"/>
                <w:szCs w:val="22"/>
              </w:rPr>
              <w:t xml:space="preserve">3. Must be accompanied by an official sanitary certificate or quarantine certificate from the exporting country or region. </w:t>
            </w:r>
          </w:p>
        </w:tc>
        <w:tc>
          <w:tcPr>
            <w:tcW w:w="7456" w:type="dxa"/>
          </w:tcPr>
          <w:p>
            <w:pPr>
              <w:pStyle w:val="90"/>
              <w:adjustRightInd w:val="0"/>
              <w:snapToGrid w:val="0"/>
              <w:spacing w:line="400" w:lineRule="exact"/>
              <w:rPr>
                <w:rFonts w:cs="仿宋_GB2312"/>
                <w:sz w:val="22"/>
                <w:szCs w:val="22"/>
              </w:rPr>
            </w:pPr>
            <w:r>
              <w:rPr>
                <w:rFonts w:cs="仿宋_GB2312" w:hint="eastAsia"/>
                <w:sz w:val="22"/>
                <w:szCs w:val="22"/>
              </w:rPr>
              <w:t>详见官方网站：</w:t>
            </w:r>
          </w:p>
          <w:p>
            <w:pPr>
              <w:pStyle w:val="221"/>
              <w:adjustRightInd w:val="0"/>
              <w:snapToGrid w:val="0"/>
              <w:spacing w:line="560" w:lineRule="exact"/>
              <w:jc w:val="left"/>
              <w:rPr>
                <w:szCs w:val="21"/>
              </w:rPr>
            </w:pPr>
            <w:r>
              <w:t>Official references:</w:t>
            </w:r>
            <w:r>
              <w:rPr>
                <w:rFonts w:cs="仿宋_GB2312" w:hint="eastAsia"/>
                <w:sz w:val="22"/>
                <w:szCs w:val="22"/>
              </w:rPr>
              <w:br/>
            </w:r>
            <w:r>
              <w:rPr>
                <w:rFonts w:cs="仿宋_GB2312"/>
                <w:sz w:val="22"/>
                <w:szCs w:val="22"/>
              </w:rPr>
              <w:t>1.《</w:t>
            </w:r>
            <w:r>
              <w:rPr>
                <w:rFonts w:cs="仿宋_GB2312" w:hint="eastAsia"/>
                <w:sz w:val="22"/>
                <w:szCs w:val="22"/>
              </w:rPr>
              <w:t>符合评估审查要求及有传统贸易的国家或地区输华食品目录》</w:t>
            </w:r>
          </w:p>
          <w:p>
            <w:pPr>
              <w:pStyle w:val="90"/>
              <w:adjustRightInd w:val="0"/>
              <w:snapToGrid w:val="0"/>
              <w:spacing w:line="400" w:lineRule="exact"/>
              <w:rPr>
                <w:rFonts w:cs="仿宋_GB2312"/>
                <w:i/>
                <w:iCs/>
                <w:sz w:val="22"/>
                <w:szCs w:val="22"/>
              </w:rPr>
            </w:pPr>
            <w:r>
              <w:rPr>
                <w:rFonts w:cs="仿宋_GB2312"/>
                <w:sz w:val="22"/>
                <w:szCs w:val="22"/>
              </w:rPr>
              <w:t xml:space="preserve">1. </w:t>
            </w:r>
            <w:r>
              <w:rPr>
                <w:rFonts w:cs="仿宋_GB2312"/>
                <w:i/>
                <w:iCs/>
                <w:sz w:val="22"/>
                <w:szCs w:val="22"/>
              </w:rPr>
              <w:t>Catalog of Countries or Regions Meeting Evaluation and Review Requirements and Having Traditional Trade for Food Export to China</w:t>
            </w:r>
          </w:p>
          <w:p>
            <w:pPr>
              <w:pStyle w:val="90"/>
              <w:adjustRightInd w:val="0"/>
              <w:snapToGrid w:val="0"/>
              <w:spacing w:line="400" w:lineRule="exact"/>
              <w:rPr>
                <w:rFonts w:cs="仿宋_GB2312"/>
                <w:sz w:val="22"/>
                <w:szCs w:val="22"/>
              </w:rPr>
            </w:pPr>
            <w:r>
              <w:rPr>
                <w:rFonts w:cs="仿宋_GB2312" w:hint="eastAsia"/>
                <w:sz w:val="22"/>
                <w:szCs w:val="22"/>
              </w:rPr>
              <w:t>http://jckspj.customs.gov.cn/spj/xxfw39/fhpgscyqjyctmydgjhdqshspml/index.html</w:t>
            </w:r>
          </w:p>
          <w:p>
            <w:pPr>
              <w:pStyle w:val="92"/>
              <w:adjustRightInd w:val="0"/>
              <w:snapToGrid w:val="0"/>
              <w:spacing w:line="560" w:lineRule="exact"/>
              <w:rPr>
                <w:rFonts w:ascii="Times New Roman" w:eastAsia="仿宋_GB2312" w:cs="仿宋_GB2312" w:hAnsi="Times New Roman"/>
                <w:sz w:val="22"/>
                <w:szCs w:val="22"/>
              </w:rPr>
            </w:pPr>
            <w:r>
              <w:rPr>
                <w:rFonts w:ascii="Times New Roman" w:eastAsia="仿宋_GB2312" w:cs="仿宋_GB2312" w:hAnsi="Times New Roman" w:hint="eastAsia"/>
                <w:sz w:val="22"/>
                <w:szCs w:val="22"/>
              </w:rPr>
              <w:t>2. 禁止从动物疫病流行国家地区输入的动物及其产品一览表</w:t>
            </w:r>
          </w:p>
          <w:p>
            <w:pPr>
              <w:pStyle w:val="92"/>
              <w:adjustRightInd w:val="0"/>
              <w:snapToGrid w:val="0"/>
              <w:spacing w:line="560" w:lineRule="exact"/>
              <w:rPr>
                <w:rFonts w:ascii="Times New Roman" w:eastAsia="仿宋_GB2312" w:cs="仿宋_GB2312" w:hAnsi="Times New Roman"/>
                <w:i/>
                <w:iCs/>
                <w:sz w:val="22"/>
                <w:szCs w:val="22"/>
              </w:rPr>
            </w:pPr>
            <w:r>
              <w:rPr>
                <w:rFonts w:ascii="Times New Roman" w:eastAsia="仿宋_GB2312" w:cs="仿宋_GB2312" w:hAnsi="Times New Roman"/>
                <w:sz w:val="22"/>
                <w:szCs w:val="22"/>
              </w:rPr>
              <w:t>2. List of animals and their products prohibited from import from countries or regions with animal epidemic diseases.</w:t>
            </w:r>
          </w:p>
          <w:p>
            <w:pPr>
              <w:pStyle w:val="92"/>
              <w:adjustRightInd w:val="0"/>
              <w:snapToGrid w:val="0"/>
              <w:spacing w:line="560" w:lineRule="exact"/>
              <w:rPr>
                <w:rFonts w:ascii="Times New Roman" w:eastAsia="仿宋_GB2312" w:cs="仿宋_GB2312" w:hAnsi="Times New Roman" w:hint="eastAsia"/>
                <w:sz w:val="22"/>
                <w:szCs w:val="22"/>
              </w:rPr>
            </w:pPr>
            <w:r>
              <w:rPr>
                <w:rFonts w:ascii="Times New Roman" w:eastAsia="仿宋_GB2312" w:cs="仿宋_GB2312" w:hAnsi="Times New Roman" w:hint="eastAsia"/>
                <w:sz w:val="22"/>
                <w:szCs w:val="22"/>
              </w:rPr>
              <w:t>http://dzs.customs.gov.cn/dzs/2018-05/15/article_2025123119301285807.html</w:t>
            </w:r>
          </w:p>
          <w:p>
            <w:pPr>
              <w:pStyle w:val="74"/>
              <w:adjustRightInd w:val="0"/>
              <w:snapToGrid w:val="0"/>
              <w:spacing w:line="400" w:lineRule="exact"/>
              <w:rPr>
                <w:rFonts w:cs="仿宋_GB2312"/>
                <w:sz w:val="22"/>
                <w:szCs w:val="22"/>
              </w:rPr>
            </w:pPr>
            <w:r>
              <w:rPr>
                <w:rFonts w:cs="仿宋_GB2312" w:hint="eastAsia"/>
                <w:sz w:val="22"/>
                <w:szCs w:val="22"/>
              </w:rPr>
              <w:t xml:space="preserve">                                                                        </w:t>
            </w:r>
          </w:p>
        </w:tc>
      </w:tr>
      <w:tr>
        <w:trPr>
          <w:trHeight w:val="4163"/>
        </w:trPr>
        <w:tc>
          <w:tcPr>
            <w:tcW w:w="945" w:type="dxa"/>
            <w:tcBorders>
              <w:top w:val="single" w:sz="4" w:space="0" w:color="auto"/>
              <w:left w:val="single" w:sz="4" w:space="0" w:color="auto"/>
              <w:right w:val="single" w:sz="4" w:space="0" w:color="auto"/>
            </w:tcBorders>
            <w:vAlign w:val="center"/>
          </w:tcPr>
          <w:p>
            <w:pPr>
              <w:pStyle w:val="132"/>
              <w:adjustRightInd w:val="0"/>
              <w:snapToGrid w:val="0"/>
              <w:spacing w:line="380" w:lineRule="exact"/>
              <w:jc w:val="center"/>
              <w:rPr>
                <w:rFonts w:eastAsia="方正仿宋_GBK" w:cs="Courier New"/>
                <w:bCs/>
                <w:snapToGrid w:val="0"/>
                <w:kern w:val="0"/>
                <w:sz w:val="22"/>
                <w:szCs w:val="22"/>
              </w:rPr>
            </w:pPr>
            <w:r>
              <w:rPr>
                <w:rFonts w:hint="eastAsia"/>
                <w:sz w:val="22"/>
                <w:szCs w:val="22"/>
              </w:rPr>
              <w:t>4</w:t>
            </w:r>
          </w:p>
        </w:tc>
        <w:tc>
          <w:tcPr>
            <w:tcW w:w="2037" w:type="dxa"/>
            <w:tcBorders>
              <w:top w:val="single" w:sz="4" w:space="0" w:color="auto"/>
              <w:left w:val="single" w:sz="4" w:space="0" w:color="auto"/>
              <w:right w:val="single" w:sz="4" w:space="0" w:color="auto"/>
            </w:tcBorders>
            <w:vAlign w:val="center"/>
          </w:tcPr>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t>婴幼儿配方乳粉</w:t>
            </w:r>
          </w:p>
          <w:p>
            <w:pPr>
              <w:pStyle w:val="29"/>
              <w:ind w:left="0" w:firstLine="0"/>
              <w:jc w:val="both"/>
              <w:rPr>
                <w:rFonts w:hint="eastAsia"/>
              </w:rPr>
            </w:pPr>
            <w:r>
              <w:rPr>
                <w:sz w:val="22"/>
              </w:rPr>
              <w:t>Infant Formula</w:t>
            </w:r>
          </w:p>
        </w:tc>
        <w:tc>
          <w:tcPr>
            <w:tcW w:w="3314" w:type="dxa"/>
            <w:tcBorders>
              <w:top w:val="single" w:sz="4" w:space="0" w:color="auto"/>
              <w:left w:val="single" w:sz="4" w:space="0" w:color="auto"/>
              <w:right w:val="single" w:sz="4" w:space="0" w:color="auto"/>
            </w:tcBorders>
            <w:vAlign w:val="center"/>
          </w:tcPr>
          <w:p>
            <w:pPr>
              <w:pStyle w:val="134"/>
              <w:adjustRightInd w:val="0"/>
              <w:snapToGrid w:val="0"/>
              <w:spacing w:line="380" w:lineRule="exact"/>
              <w:rPr>
                <w:rFonts w:eastAsia="仿宋_GB2312" w:cs="仿宋_GB2312"/>
                <w:sz w:val="22"/>
                <w:szCs w:val="22"/>
              </w:rPr>
            </w:pPr>
            <w:r>
              <w:rPr>
                <w:rFonts w:eastAsia="仿宋_GB2312" w:cs="仿宋_GB2312" w:hint="eastAsia"/>
                <w:sz w:val="22"/>
                <w:szCs w:val="22"/>
              </w:rPr>
              <w:t>展览用途：</w:t>
            </w:r>
          </w:p>
          <w:p>
            <w:pPr>
              <w:pStyle w:val="179"/>
              <w:adjustRightInd w:val="0"/>
              <w:snapToGrid w:val="0"/>
              <w:spacing w:line="560" w:lineRule="exact"/>
              <w:rPr>
                <w:rFonts w:hint="eastAsia"/>
                <w:sz w:val="22"/>
                <w:szCs w:val="22"/>
              </w:rPr>
            </w:pPr>
            <w:r>
              <w:rPr>
                <w:sz w:val="22"/>
              </w:rPr>
              <w:t>For exhibition purposes:</w:t>
            </w:r>
          </w:p>
          <w:p>
            <w:pPr>
              <w:pStyle w:val="134"/>
              <w:adjustRightInd w:val="0"/>
              <w:snapToGrid w:val="0"/>
              <w:spacing w:line="380" w:lineRule="exact"/>
              <w:rPr>
                <w:rFonts w:eastAsia="仿宋_GB2312" w:cs="仿宋_GB2312"/>
                <w:sz w:val="22"/>
                <w:szCs w:val="22"/>
              </w:rPr>
            </w:pPr>
            <w:r>
              <w:rPr>
                <w:rFonts w:eastAsia="仿宋_GB2312" w:cs="仿宋_GB2312" w:hint="eastAsia"/>
                <w:sz w:val="22"/>
                <w:szCs w:val="22"/>
              </w:rPr>
              <w:t>1.应获检疫准入，准入名单可链接备注1；</w:t>
            </w:r>
          </w:p>
          <w:p>
            <w:pPr>
              <w:pStyle w:val="180"/>
              <w:adjustRightInd w:val="0"/>
              <w:snapToGrid w:val="0"/>
              <w:spacing w:line="560" w:lineRule="exact"/>
              <w:rPr>
                <w:rFonts w:hint="eastAsia"/>
                <w:sz w:val="22"/>
                <w:szCs w:val="22"/>
              </w:rPr>
            </w:pPr>
            <w:r>
              <w:rPr>
                <w:sz w:val="22"/>
                <w:szCs w:val="22"/>
              </w:rPr>
              <w:t>1. The products shall have quarantine access; access lists hyperlinked in Remark 1;</w:t>
            </w:r>
          </w:p>
          <w:p>
            <w:pPr>
              <w:pStyle w:val="134"/>
              <w:adjustRightInd w:val="0"/>
              <w:snapToGrid w:val="0"/>
              <w:spacing w:line="380" w:lineRule="exact"/>
              <w:rPr>
                <w:rFonts w:eastAsia="仿宋_GB2312" w:cs="仿宋_GB2312"/>
                <w:sz w:val="22"/>
                <w:szCs w:val="22"/>
              </w:rPr>
            </w:pPr>
            <w:r>
              <w:rPr>
                <w:rFonts w:eastAsia="仿宋_GB2312" w:cs="仿宋_GB2312" w:hint="eastAsia"/>
                <w:sz w:val="22"/>
                <w:szCs w:val="22"/>
              </w:rPr>
              <w:t>2.需随附出口国或地区官方卫生证书。</w:t>
            </w:r>
          </w:p>
          <w:p>
            <w:pPr>
              <w:pStyle w:val="181"/>
              <w:adjustRightInd w:val="0"/>
              <w:snapToGrid w:val="0"/>
              <w:spacing w:line="560" w:lineRule="exact"/>
              <w:rPr>
                <w:rFonts w:hint="eastAsia"/>
                <w:sz w:val="22"/>
                <w:szCs w:val="22"/>
              </w:rPr>
            </w:pPr>
            <w:r>
              <w:rPr>
                <w:sz w:val="22"/>
                <w:szCs w:val="22"/>
              </w:rPr>
              <w:t>2. An official health certificate from the exporting country or region shall accompany the goods;</w:t>
            </w:r>
          </w:p>
          <w:p>
            <w:pPr>
              <w:pStyle w:val="134"/>
              <w:adjustRightInd w:val="0"/>
              <w:snapToGrid w:val="0"/>
              <w:spacing w:line="380" w:lineRule="exact"/>
              <w:rPr>
                <w:rFonts w:eastAsia="仿宋_GB2312" w:cs="仿宋_GB2312"/>
                <w:sz w:val="22"/>
                <w:szCs w:val="22"/>
              </w:rPr>
            </w:pPr>
            <w:r>
              <w:rPr>
                <w:rFonts w:eastAsia="仿宋_GB2312" w:cs="仿宋_GB2312" w:hint="eastAsia"/>
                <w:sz w:val="22"/>
                <w:szCs w:val="22"/>
              </w:rPr>
              <w:t>3.免于进口食品境外生产企业注册。</w:t>
            </w:r>
          </w:p>
          <w:p>
            <w:pPr>
              <w:pStyle w:val="182"/>
              <w:adjustRightInd w:val="0"/>
              <w:snapToGrid w:val="0"/>
              <w:spacing w:line="560" w:lineRule="exact"/>
              <w:rPr>
                <w:rFonts w:hint="eastAsia"/>
                <w:sz w:val="22"/>
                <w:szCs w:val="22"/>
              </w:rPr>
            </w:pPr>
            <w:r>
              <w:rPr>
                <w:sz w:val="22"/>
                <w:szCs w:val="22"/>
              </w:rPr>
              <w:t>3. The products are exempt from registration as overseas manufacturing enterprises for imported food.</w:t>
            </w:r>
          </w:p>
          <w:p>
            <w:pPr>
              <w:pStyle w:val="134"/>
              <w:adjustRightInd w:val="0"/>
              <w:snapToGrid w:val="0"/>
              <w:spacing w:line="380" w:lineRule="exact"/>
              <w:rPr>
                <w:rFonts w:eastAsia="仿宋_GB2312" w:cs="仿宋_GB2312"/>
                <w:sz w:val="22"/>
                <w:szCs w:val="22"/>
              </w:rPr>
            </w:pPr>
            <w:r>
              <w:rPr>
                <w:rFonts w:eastAsia="仿宋_GB2312" w:cs="仿宋_GB2312" w:hint="eastAsia"/>
                <w:sz w:val="22"/>
                <w:szCs w:val="22"/>
              </w:rPr>
              <w:t>销售用途：</w:t>
            </w:r>
          </w:p>
          <w:p>
            <w:pPr>
              <w:pStyle w:val="183"/>
              <w:adjustRightInd w:val="0"/>
              <w:snapToGrid w:val="0"/>
              <w:spacing w:line="560" w:lineRule="exact"/>
              <w:rPr>
                <w:rFonts w:hint="eastAsia"/>
                <w:sz w:val="22"/>
                <w:szCs w:val="22"/>
              </w:rPr>
            </w:pPr>
            <w:r>
              <w:rPr>
                <w:sz w:val="22"/>
                <w:szCs w:val="22"/>
              </w:rPr>
              <w:t>For sales purposes:</w:t>
            </w:r>
          </w:p>
          <w:p>
            <w:pPr>
              <w:pStyle w:val="134"/>
              <w:adjustRightInd w:val="0"/>
              <w:snapToGrid w:val="0"/>
              <w:spacing w:line="380" w:lineRule="exact"/>
              <w:rPr>
                <w:rFonts w:eastAsia="仿宋_GB2312" w:cs="仿宋_GB2312"/>
                <w:sz w:val="22"/>
                <w:szCs w:val="22"/>
              </w:rPr>
            </w:pPr>
            <w:r>
              <w:rPr>
                <w:rFonts w:eastAsia="仿宋_GB2312" w:cs="仿宋_GB2312" w:hint="eastAsia"/>
                <w:sz w:val="22"/>
                <w:szCs w:val="22"/>
              </w:rPr>
              <w:t>要求同一般贸易</w:t>
            </w:r>
          </w:p>
          <w:p>
            <w:pPr>
              <w:pStyle w:val="30"/>
              <w:ind w:left="0"/>
              <w:rPr>
                <w:rFonts w:hint="eastAsia"/>
              </w:rPr>
            </w:pPr>
            <w:r>
              <w:rPr>
                <w:sz w:val="22"/>
              </w:rPr>
              <w:t>Requirements identical to general trade.</w:t>
            </w:r>
          </w:p>
        </w:tc>
        <w:tc>
          <w:tcPr>
            <w:tcW w:w="7456" w:type="dxa"/>
          </w:tcPr>
          <w:p>
            <w:pPr>
              <w:pStyle w:val="79"/>
              <w:adjustRightInd w:val="0"/>
              <w:snapToGrid w:val="0"/>
              <w:spacing w:line="480" w:lineRule="exact"/>
              <w:rPr>
                <w:rFonts w:cs="仿宋_GB2312"/>
                <w:sz w:val="22"/>
                <w:szCs w:val="22"/>
              </w:rPr>
            </w:pPr>
            <w:r>
              <w:rPr>
                <w:rFonts w:cs="仿宋_GB2312" w:hint="eastAsia"/>
                <w:sz w:val="22"/>
                <w:szCs w:val="22"/>
              </w:rPr>
              <w:t xml:space="preserve">1.《符合评估审查要求及有传统贸易的国家或地区输华食品目录》详见 </w:t>
            </w:r>
          </w:p>
          <w:p>
            <w:pPr>
              <w:pStyle w:val="45"/>
              <w:adjustRightInd w:val="0"/>
              <w:snapToGrid w:val="0"/>
              <w:spacing w:line="560" w:lineRule="exact"/>
              <w:rPr>
                <w:i/>
                <w:iCs/>
                <w:sz w:val="22"/>
              </w:rPr>
            </w:pPr>
            <w:r>
              <w:rPr>
                <w:rFonts w:hint="eastAsia"/>
                <w:sz w:val="22"/>
              </w:rPr>
              <w:t xml:space="preserve">1. </w:t>
            </w:r>
            <w:r>
              <w:rPr>
                <w:sz w:val="22"/>
              </w:rPr>
              <w:t>For the</w:t>
            </w:r>
            <w:r>
              <w:rPr>
                <w:i/>
                <w:iCs/>
                <w:sz w:val="22"/>
              </w:rPr>
              <w:t xml:space="preserve"> Catalog of Countries and Regions Compliant with Assessment Review Requirements and with Established Traditional Trade Relations for Food Exported to China</w:t>
            </w:r>
            <w:r>
              <w:rPr>
                <w:sz w:val="22"/>
              </w:rPr>
              <w:t xml:space="preserve">, please visit </w:t>
            </w:r>
          </w:p>
          <w:p>
            <w:pPr>
              <w:pStyle w:val="79"/>
              <w:adjustRightInd w:val="0"/>
              <w:snapToGrid w:val="0"/>
              <w:spacing w:line="480" w:lineRule="exact"/>
              <w:rPr>
                <w:rFonts w:cs="仿宋_GB2312" w:hint="eastAsia"/>
                <w:sz w:val="22"/>
                <w:szCs w:val="22"/>
              </w:rPr>
            </w:pPr>
            <w:r>
              <w:rPr>
                <w:rFonts w:cs="仿宋_GB2312" w:hint="eastAsia"/>
                <w:sz w:val="22"/>
                <w:szCs w:val="22"/>
              </w:rPr>
              <w:t xml:space="preserve">http://jckspj.customs.gov.cn/spj/zwgk75/2706880/index.html </w:t>
            </w:r>
          </w:p>
          <w:p>
            <w:pPr>
              <w:pStyle w:val="79"/>
              <w:adjustRightInd w:val="0"/>
              <w:snapToGrid w:val="0"/>
              <w:spacing w:line="480" w:lineRule="exact"/>
              <w:rPr>
                <w:rFonts w:cs="仿宋_GB2312"/>
                <w:sz w:val="22"/>
                <w:szCs w:val="22"/>
              </w:rPr>
            </w:pPr>
            <w:r>
              <w:rPr>
                <w:rFonts w:cs="仿宋_GB2312" w:hint="eastAsia"/>
                <w:sz w:val="22"/>
                <w:szCs w:val="22"/>
              </w:rPr>
              <w:t>2.《进口食品境外生产企业注册名单》详见 “中国海关门户网站/进出口食品安全局/信息服务/业务信息” 栏目中“进口食品境外生产企业注册信息”</w:t>
              <w:br w:type="page"/>
            </w:r>
          </w:p>
          <w:p>
            <w:pPr>
              <w:pStyle w:val="79"/>
              <w:adjustRightInd w:val="0"/>
              <w:snapToGrid w:val="0"/>
              <w:spacing w:line="480" w:lineRule="exact"/>
              <w:rPr>
                <w:rFonts w:cs="仿宋_GB2312"/>
                <w:sz w:val="22"/>
                <w:szCs w:val="22"/>
              </w:rPr>
            </w:pPr>
            <w:r>
              <w:rPr>
                <w:rFonts w:cs="仿宋_GB2312"/>
                <w:sz w:val="22"/>
                <w:szCs w:val="22"/>
              </w:rPr>
              <w:t xml:space="preserve">2. </w:t>
            </w:r>
            <w:r>
              <w:rPr>
                <w:rFonts w:cs="仿宋_GB2312"/>
                <w:i/>
                <w:iCs/>
                <w:sz w:val="22"/>
                <w:szCs w:val="22"/>
              </w:rPr>
              <w:t>List of Registered Overseas Production Enterprises for Imported Food</w:t>
            </w:r>
            <w:r>
              <w:rPr>
                <w:rFonts w:cs="仿宋_GB2312"/>
                <w:sz w:val="22"/>
                <w:szCs w:val="22"/>
              </w:rPr>
              <w:t xml:space="preserve">. </w:t>
            </w:r>
            <w:r>
              <w:rPr>
                <w:sz w:val="22"/>
              </w:rPr>
              <w:t xml:space="preserve">Available under </w:t>
            </w:r>
            <w:r>
              <w:rPr>
                <w:rFonts w:cs="仿宋_GB2312"/>
                <w:sz w:val="22"/>
                <w:szCs w:val="22"/>
              </w:rPr>
              <w:t>"Information on Registered Overseas Production Enterprises for Imported Food" in the "China Customs Portal / Import and Export Food Safety Bureau / Information Services / Business Information" section.</w:t>
            </w:r>
          </w:p>
          <w:p>
            <w:pPr>
              <w:pStyle w:val="228"/>
              <w:adjustRightInd w:val="0"/>
              <w:snapToGrid w:val="0"/>
              <w:spacing w:line="480" w:lineRule="exact"/>
              <w:rPr>
                <w:rFonts w:cs="仿宋_GB2312"/>
                <w:sz w:val="22"/>
                <w:szCs w:val="22"/>
              </w:rPr>
            </w:pPr>
            <w:r>
              <w:rPr>
                <w:rFonts w:cs="仿宋_GB2312" w:hint="eastAsia"/>
                <w:sz w:val="22"/>
                <w:szCs w:val="22"/>
              </w:rPr>
              <w:t>http://jckspj.customs.gov.cn/spj/zwgk75/2706880/index.html</w:t>
            </w:r>
          </w:p>
          <w:p>
            <w:pPr>
              <w:pStyle w:val="79"/>
              <w:adjustRightInd w:val="0"/>
              <w:snapToGrid w:val="0"/>
              <w:spacing w:line="480" w:lineRule="exact"/>
              <w:rPr>
                <w:rFonts w:cs="仿宋_GB2312"/>
                <w:sz w:val="22"/>
                <w:szCs w:val="22"/>
              </w:rPr>
            </w:pPr>
            <w:r>
              <w:rPr>
                <w:rFonts w:cs="仿宋_GB2312" w:hint="eastAsia"/>
                <w:sz w:val="22"/>
                <w:szCs w:val="22"/>
              </w:rPr>
              <w:t>3.婴幼儿配方乳粉产品配方注册信息可向国家市场监督管理总局查询</w:t>
            </w:r>
          </w:p>
          <w:p>
            <w:pPr>
              <w:pStyle w:val="79"/>
              <w:adjustRightInd w:val="0"/>
              <w:snapToGrid w:val="0"/>
              <w:spacing w:line="480" w:lineRule="exact"/>
              <w:rPr>
                <w:rFonts w:eastAsia="方正仿宋_GBK" w:cs="Courier New"/>
                <w:bCs/>
                <w:snapToGrid w:val="0"/>
                <w:kern w:val="0"/>
                <w:sz w:val="22"/>
                <w:szCs w:val="22"/>
              </w:rPr>
            </w:pPr>
            <w:r>
              <w:rPr>
                <w:rFonts w:hint="eastAsia"/>
                <w:sz w:val="22"/>
              </w:rPr>
              <w:t xml:space="preserve">3. </w:t>
            </w:r>
            <w:r>
              <w:rPr>
                <w:sz w:val="22"/>
              </w:rPr>
              <w:t>Infant Formula Registration Information is available from the State Administration for Market Regulation.</w:t>
            </w:r>
          </w:p>
        </w:tc>
      </w:tr>
      <w:tr>
        <w:trPr>
          <w:trHeight w:val="3107"/>
        </w:trPr>
        <w:tc>
          <w:tcPr>
            <w:tcW w:w="945" w:type="dxa"/>
            <w:tcBorders>
              <w:top w:val="single" w:sz="4" w:space="0" w:color="auto"/>
              <w:left w:val="single" w:sz="4" w:space="0" w:color="auto"/>
              <w:right w:val="single" w:sz="4" w:space="0" w:color="auto"/>
            </w:tcBorders>
            <w:vAlign w:val="center"/>
          </w:tcPr>
          <w:p>
            <w:pPr>
              <w:pStyle w:val="136"/>
              <w:adjustRightInd w:val="0"/>
              <w:snapToGrid w:val="0"/>
              <w:spacing w:line="380" w:lineRule="exact"/>
              <w:jc w:val="center"/>
              <w:rPr>
                <w:rFonts w:eastAsia="方正仿宋_GBK" w:cs="Courier New"/>
                <w:bCs/>
                <w:snapToGrid w:val="0"/>
                <w:kern w:val="0"/>
                <w:sz w:val="22"/>
                <w:szCs w:val="22"/>
              </w:rPr>
            </w:pPr>
            <w:r>
              <w:rPr>
                <w:rFonts w:hint="eastAsia"/>
                <w:sz w:val="22"/>
                <w:szCs w:val="22"/>
              </w:rPr>
              <w:t>5</w:t>
            </w:r>
          </w:p>
        </w:tc>
        <w:tc>
          <w:tcPr>
            <w:tcW w:w="2037" w:type="dxa"/>
            <w:tcBorders>
              <w:top w:val="single" w:sz="4" w:space="0" w:color="auto"/>
              <w:left w:val="single" w:sz="4" w:space="0" w:color="auto"/>
              <w:right w:val="single" w:sz="4" w:space="0" w:color="auto"/>
            </w:tcBorders>
            <w:vAlign w:val="center"/>
          </w:tcPr>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t>其他预包装食品</w:t>
            </w:r>
          </w:p>
          <w:p>
            <w:pPr>
              <w:pStyle w:val="29"/>
              <w:ind w:left="0"/>
              <w:rPr>
                <w:rFonts w:hint="eastAsia"/>
                <w:sz w:val="22"/>
                <w:szCs w:val="22"/>
              </w:rPr>
            </w:pPr>
            <w:r>
              <w:rPr>
                <w:sz w:val="22"/>
                <w:szCs w:val="22"/>
              </w:rPr>
              <w:t>Other Pre-packaged Foods</w:t>
            </w:r>
          </w:p>
        </w:tc>
        <w:tc>
          <w:tcPr>
            <w:tcW w:w="3314" w:type="dxa"/>
            <w:tcBorders>
              <w:top w:val="single" w:sz="4" w:space="0" w:color="auto"/>
              <w:left w:val="single" w:sz="4" w:space="0" w:color="auto"/>
              <w:right w:val="single" w:sz="4" w:space="0" w:color="auto"/>
            </w:tcBorders>
            <w:vAlign w:val="center"/>
          </w:tcPr>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t>展览用途：</w:t>
            </w:r>
          </w:p>
          <w:p>
            <w:pPr>
              <w:pStyle w:val="29"/>
              <w:ind w:left="0" w:firstLine="0"/>
            </w:pPr>
            <w:r>
              <w:rPr>
                <w:sz w:val="22"/>
              </w:rPr>
              <w:t xml:space="preserve">For exhibition purposes: </w:t>
            </w:r>
          </w:p>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t>免于实施进口预包装食品标签检验。</w:t>
            </w:r>
          </w:p>
          <w:p>
            <w:pPr>
              <w:pStyle w:val="29"/>
              <w:ind w:left="0" w:firstLine="0"/>
              <w:rPr>
                <w:rFonts w:hint="eastAsia"/>
              </w:rPr>
            </w:pPr>
            <w:r>
              <w:t>Exempt from inspection of labels on imported pre-packaged foods.</w:t>
            </w:r>
          </w:p>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br w:type="page"/>
              <w:t>销售用途：</w:t>
            </w:r>
          </w:p>
          <w:p>
            <w:pPr>
              <w:pStyle w:val="133"/>
              <w:adjustRightInd w:val="0"/>
              <w:snapToGrid w:val="0"/>
              <w:spacing w:line="380" w:lineRule="exact"/>
              <w:rPr>
                <w:rFonts w:eastAsia="仿宋_GB2312" w:cs="仿宋_GB2312" w:hint="eastAsia"/>
                <w:sz w:val="22"/>
                <w:szCs w:val="22"/>
              </w:rPr>
            </w:pPr>
            <w:r>
              <w:rPr>
                <w:sz w:val="22"/>
                <w:szCs w:val="22"/>
              </w:rPr>
              <w:t>For sales purposes:</w:t>
            </w:r>
          </w:p>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t xml:space="preserve">要求同一般贸易 </w:t>
            </w:r>
          </w:p>
          <w:p>
            <w:pPr>
              <w:pStyle w:val="133"/>
              <w:adjustRightInd w:val="0"/>
              <w:snapToGrid w:val="0"/>
              <w:spacing w:line="380" w:lineRule="exact"/>
              <w:rPr>
                <w:rFonts w:eastAsia="仿宋_GB2312" w:cs="仿宋_GB2312" w:hint="eastAsia"/>
                <w:sz w:val="22"/>
                <w:szCs w:val="22"/>
              </w:rPr>
            </w:pPr>
            <w:r>
              <w:rPr>
                <w:sz w:val="22"/>
              </w:rPr>
              <w:t>Requirements identical to general trade.</w:t>
            </w:r>
            <w:r>
              <w:rPr>
                <w:rFonts w:eastAsia="仿宋_GB2312" w:cs="仿宋_GB2312" w:hint="eastAsia"/>
                <w:sz w:val="22"/>
                <w:szCs w:val="22"/>
              </w:rPr>
              <w:t xml:space="preserve">   </w:t>
            </w:r>
          </w:p>
        </w:tc>
        <w:tc>
          <w:tcPr>
            <w:tcW w:w="7456" w:type="dxa"/>
            <w:vAlign w:val="center"/>
          </w:tcPr>
          <w:p>
            <w:pPr>
              <w:pStyle w:val="79"/>
              <w:adjustRightInd w:val="0"/>
              <w:snapToGrid w:val="0"/>
              <w:spacing w:line="480" w:lineRule="exact"/>
              <w:rPr>
                <w:rFonts w:cs="仿宋_GB2312"/>
                <w:sz w:val="22"/>
                <w:szCs w:val="22"/>
              </w:rPr>
            </w:pPr>
            <w:r>
              <w:rPr>
                <w:rFonts w:cs="仿宋_GB2312" w:hint="eastAsia"/>
                <w:sz w:val="22"/>
                <w:szCs w:val="22"/>
              </w:rPr>
              <w:t>《保健食品注册证书》、《保健食品备案凭证》、《特殊医学用途配方食品注册证书》可向国家市场监督管理总局查询</w:t>
            </w:r>
          </w:p>
          <w:p>
            <w:pPr>
              <w:pStyle w:val="79"/>
              <w:adjustRightInd w:val="0"/>
              <w:snapToGrid w:val="0"/>
              <w:spacing w:line="480" w:lineRule="exact"/>
              <w:rPr>
                <w:rFonts w:cs="仿宋_GB2312" w:hint="eastAsia"/>
                <w:bCs/>
                <w:snapToGrid w:val="0"/>
                <w:sz w:val="22"/>
                <w:szCs w:val="22"/>
              </w:rPr>
            </w:pPr>
            <w:r>
              <w:rPr>
                <w:i/>
                <w:iCs/>
                <w:sz w:val="22"/>
              </w:rPr>
              <w:t>Health Food Registration Certificate</w:t>
            </w:r>
            <w:r>
              <w:rPr>
                <w:sz w:val="22"/>
              </w:rPr>
              <w:t xml:space="preserve">, </w:t>
            </w:r>
            <w:r>
              <w:rPr>
                <w:i/>
                <w:iCs/>
                <w:sz w:val="22"/>
              </w:rPr>
              <w:t>Filing Certificate of Health Food</w:t>
            </w:r>
            <w:r>
              <w:rPr>
                <w:sz w:val="22"/>
              </w:rPr>
              <w:t xml:space="preserve">, and </w:t>
            </w:r>
            <w:r>
              <w:rPr>
                <w:i/>
                <w:iCs/>
                <w:sz w:val="22"/>
              </w:rPr>
              <w:t xml:space="preserve">Registration Certificate for Formula Foods for Special Medical Purposes </w:t>
            </w:r>
            <w:r>
              <w:rPr>
                <w:sz w:val="22"/>
              </w:rPr>
              <w:t>are available from the State Administration for Market Regulation.</w:t>
            </w:r>
          </w:p>
        </w:tc>
      </w:tr>
      <w:tr>
        <w:trPr>
          <w:trHeight w:val="2330"/>
        </w:trPr>
        <w:tc>
          <w:tcPr>
            <w:tcW w:w="945" w:type="dxa"/>
            <w:tcBorders>
              <w:top w:val="single" w:sz="4" w:space="0" w:color="auto"/>
              <w:left w:val="single" w:sz="4" w:space="0" w:color="auto"/>
              <w:right w:val="single" w:sz="4" w:space="0" w:color="auto"/>
            </w:tcBorders>
            <w:vAlign w:val="center"/>
          </w:tcPr>
          <w:p>
            <w:pPr>
              <w:pStyle w:val="140"/>
              <w:adjustRightInd w:val="0"/>
              <w:snapToGrid w:val="0"/>
              <w:spacing w:line="380" w:lineRule="exact"/>
              <w:jc w:val="center"/>
              <w:rPr>
                <w:sz w:val="22"/>
                <w:szCs w:val="22"/>
              </w:rPr>
            </w:pPr>
            <w:r>
              <w:rPr>
                <w:sz w:val="22"/>
                <w:szCs w:val="22"/>
              </w:rPr>
              <w:t>6</w:t>
            </w:r>
          </w:p>
        </w:tc>
        <w:tc>
          <w:tcPr>
            <w:tcW w:w="2037" w:type="dxa"/>
            <w:tcBorders>
              <w:top w:val="single" w:sz="4" w:space="0" w:color="auto"/>
              <w:left w:val="single" w:sz="4" w:space="0" w:color="auto"/>
              <w:right w:val="single" w:sz="4" w:space="0" w:color="auto"/>
            </w:tcBorders>
            <w:vAlign w:val="center"/>
          </w:tcPr>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t>化妆品</w:t>
            </w:r>
          </w:p>
          <w:p>
            <w:pPr>
              <w:pStyle w:val="29"/>
              <w:ind w:left="0" w:firstLine="0"/>
              <w:rPr>
                <w:rFonts w:hint="eastAsia"/>
              </w:rPr>
            </w:pPr>
            <w:r>
              <w:rPr>
                <w:sz w:val="22"/>
              </w:rPr>
              <w:t>Cosmetics</w:t>
            </w:r>
          </w:p>
        </w:tc>
        <w:tc>
          <w:tcPr>
            <w:tcW w:w="3314" w:type="dxa"/>
            <w:tcBorders>
              <w:top w:val="single" w:sz="4" w:space="0" w:color="auto"/>
              <w:left w:val="single" w:sz="4" w:space="0" w:color="auto"/>
              <w:right w:val="single" w:sz="4" w:space="0" w:color="auto"/>
            </w:tcBorders>
            <w:vAlign w:val="center"/>
          </w:tcPr>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t>展览用途：</w:t>
            </w:r>
          </w:p>
          <w:p>
            <w:pPr>
              <w:pStyle w:val="29"/>
              <w:ind w:left="0" w:firstLine="0"/>
            </w:pPr>
            <w:r>
              <w:rPr>
                <w:sz w:val="22"/>
              </w:rPr>
              <w:t>For exhibition purposes:</w:t>
            </w:r>
          </w:p>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t>免于实施进口化妆品标签检验。</w:t>
            </w:r>
          </w:p>
          <w:p>
            <w:pPr>
              <w:pStyle w:val="29"/>
              <w:ind w:left="0" w:firstLine="0"/>
              <w:rPr>
                <w:rFonts w:hint="eastAsia"/>
              </w:rPr>
            </w:pPr>
            <w:r>
              <w:t>Exempt from inspection of labels on imported cosmetics.</w:t>
            </w:r>
          </w:p>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br w:type="page"/>
              <w:t>销售用途：</w:t>
            </w:r>
          </w:p>
          <w:p>
            <w:pPr>
              <w:pStyle w:val="189"/>
              <w:adjustRightInd w:val="0"/>
              <w:snapToGrid w:val="0"/>
              <w:spacing w:line="380" w:lineRule="exact"/>
              <w:rPr>
                <w:rFonts w:eastAsia="仿宋_GB2312" w:cs="仿宋_GB2312" w:hint="eastAsia"/>
                <w:sz w:val="22"/>
                <w:szCs w:val="22"/>
              </w:rPr>
            </w:pPr>
            <w:r>
              <w:rPr>
                <w:sz w:val="22"/>
                <w:szCs w:val="22"/>
              </w:rPr>
              <w:t>For sales purposes:</w:t>
            </w:r>
          </w:p>
          <w:p>
            <w:pPr>
              <w:pStyle w:val="133"/>
              <w:adjustRightInd w:val="0"/>
              <w:snapToGrid w:val="0"/>
              <w:spacing w:line="380" w:lineRule="exact"/>
              <w:rPr>
                <w:rFonts w:eastAsia="仿宋_GB2312" w:cs="仿宋_GB2312"/>
                <w:sz w:val="22"/>
                <w:szCs w:val="22"/>
              </w:rPr>
            </w:pPr>
            <w:r>
              <w:rPr>
                <w:rFonts w:eastAsia="仿宋_GB2312" w:cs="仿宋_GB2312" w:hint="eastAsia"/>
                <w:sz w:val="22"/>
                <w:szCs w:val="22"/>
              </w:rPr>
              <w:t>要求同一般贸易。</w:t>
            </w:r>
          </w:p>
          <w:p>
            <w:pPr>
              <w:pStyle w:val="29"/>
              <w:ind w:left="0" w:firstLine="0"/>
              <w:rPr>
                <w:rFonts w:hint="eastAsia"/>
              </w:rPr>
            </w:pPr>
            <w:r>
              <w:rPr>
                <w:sz w:val="22"/>
              </w:rPr>
              <w:t>Requirements identical to general trade.</w:t>
            </w:r>
            <w:r>
              <w:rPr>
                <w:rFonts w:eastAsia="仿宋_GB2312" w:cs="仿宋_GB2312" w:hint="eastAsia"/>
                <w:sz w:val="22"/>
                <w:szCs w:val="22"/>
              </w:rPr>
              <w:t xml:space="preserve"> </w:t>
            </w:r>
          </w:p>
        </w:tc>
        <w:tc>
          <w:tcPr>
            <w:tcW w:w="7456" w:type="dxa"/>
            <w:vAlign w:val="center"/>
          </w:tcPr>
          <w:p>
            <w:pPr>
              <w:pStyle w:val="79"/>
              <w:adjustRightInd w:val="0"/>
              <w:snapToGrid w:val="0"/>
              <w:spacing w:line="480" w:lineRule="exact"/>
              <w:rPr>
                <w:rFonts w:cs="仿宋_GB2312"/>
                <w:sz w:val="22"/>
                <w:szCs w:val="22"/>
              </w:rPr>
            </w:pPr>
            <w:r>
              <w:rPr>
                <w:rFonts w:cs="仿宋_GB2312" w:hint="eastAsia"/>
                <w:sz w:val="22"/>
                <w:szCs w:val="22"/>
              </w:rPr>
              <w:t>《进口特殊化妆品注册证书》、《进口普通化妆品备案证书》可向国家药品监督总局查询。</w:t>
            </w:r>
          </w:p>
          <w:p>
            <w:pPr>
              <w:pStyle w:val="79"/>
              <w:adjustRightInd w:val="0"/>
              <w:snapToGrid w:val="0"/>
              <w:spacing w:line="480" w:lineRule="exact"/>
              <w:rPr>
                <w:rFonts w:cs="仿宋_GB2312" w:hint="eastAsia"/>
                <w:sz w:val="22"/>
                <w:szCs w:val="22"/>
              </w:rPr>
            </w:pPr>
            <w:r>
              <w:rPr>
                <w:i/>
                <w:iCs/>
                <w:sz w:val="22"/>
              </w:rPr>
              <w:t>Registration Certificate for Imported Special Cosmetics</w:t>
            </w:r>
            <w:r>
              <w:rPr>
                <w:sz w:val="22"/>
              </w:rPr>
              <w:t xml:space="preserve"> and </w:t>
            </w:r>
            <w:r>
              <w:rPr>
                <w:i/>
                <w:iCs/>
                <w:sz w:val="22"/>
              </w:rPr>
              <w:t>Filing Certificate</w:t>
            </w:r>
            <w:r>
              <w:rPr>
                <w:sz w:val="22"/>
              </w:rPr>
              <w:t xml:space="preserve"> </w:t>
            </w:r>
            <w:r>
              <w:rPr>
                <w:i/>
                <w:iCs/>
                <w:sz w:val="22"/>
              </w:rPr>
              <w:t xml:space="preserve">for Imported General Cosmetics </w:t>
            </w:r>
            <w:r>
              <w:rPr>
                <w:sz w:val="22"/>
              </w:rPr>
              <w:t>are available from the National Medical Products Administration.</w:t>
            </w:r>
          </w:p>
        </w:tc>
      </w:tr>
      <w:tr>
        <w:trPr>
          <w:trHeight w:val="4821"/>
        </w:trPr>
        <w:tc>
          <w:tcPr>
            <w:tcW w:w="945" w:type="dxa"/>
            <w:tcBorders>
              <w:top w:val="single" w:sz="4" w:space="0" w:color="auto"/>
              <w:left w:val="single" w:sz="4" w:space="0" w:color="auto"/>
              <w:right w:val="single" w:sz="4" w:space="0" w:color="auto"/>
            </w:tcBorders>
            <w:vAlign w:val="center"/>
          </w:tcPr>
          <w:p>
            <w:pPr>
              <w:pStyle w:val="93"/>
              <w:adjustRightInd w:val="0"/>
              <w:snapToGrid w:val="0"/>
              <w:spacing w:line="480" w:lineRule="exact"/>
              <w:jc w:val="center"/>
              <w:rPr>
                <w:rFonts w:cs="仿宋_GB2312"/>
                <w:sz w:val="22"/>
                <w:szCs w:val="22"/>
              </w:rPr>
            </w:pPr>
            <w:r>
              <w:rPr>
                <w:rFonts w:cs="仿宋_GB2312"/>
                <w:sz w:val="22"/>
                <w:szCs w:val="22"/>
              </w:rPr>
              <w:t>7</w:t>
            </w:r>
          </w:p>
        </w:tc>
        <w:tc>
          <w:tcPr>
            <w:tcW w:w="2037" w:type="dxa"/>
            <w:tcBorders>
              <w:top w:val="single" w:sz="4" w:space="0" w:color="auto"/>
              <w:left w:val="single" w:sz="4" w:space="0" w:color="auto"/>
              <w:right w:val="single" w:sz="4" w:space="0" w:color="auto"/>
            </w:tcBorders>
            <w:vAlign w:val="center"/>
          </w:tcPr>
          <w:p>
            <w:pPr>
              <w:pStyle w:val="94"/>
              <w:adjustRightInd w:val="0"/>
              <w:snapToGrid w:val="0"/>
              <w:spacing w:line="480" w:lineRule="exact"/>
              <w:rPr>
                <w:rFonts w:cs="仿宋_GB2312"/>
                <w:sz w:val="22"/>
                <w:szCs w:val="22"/>
              </w:rPr>
            </w:pPr>
            <w:r>
              <w:rPr>
                <w:rFonts w:cs="仿宋_GB2312" w:hint="eastAsia"/>
                <w:sz w:val="22"/>
                <w:szCs w:val="22"/>
              </w:rPr>
              <w:t>纳入中国实施许可和必须实施认证范围的相关进口产品</w:t>
            </w:r>
          </w:p>
          <w:p>
            <w:pPr>
              <w:pStyle w:val="94"/>
              <w:adjustRightInd w:val="0"/>
              <w:snapToGrid w:val="0"/>
              <w:spacing w:line="480" w:lineRule="exact"/>
              <w:rPr>
                <w:rFonts w:cs="仿宋_GB2312"/>
                <w:sz w:val="22"/>
                <w:szCs w:val="22"/>
              </w:rPr>
            </w:pPr>
            <w:r>
              <w:rPr>
                <w:sz w:val="22"/>
              </w:rPr>
              <w:t>Relevant Imported Products Subject to China's Licensing and Mandatory Certification</w:t>
            </w:r>
          </w:p>
        </w:tc>
        <w:tc>
          <w:tcPr>
            <w:tcW w:w="3314" w:type="dxa"/>
            <w:tcBorders>
              <w:top w:val="single" w:sz="4" w:space="0" w:color="auto"/>
              <w:left w:val="single" w:sz="4" w:space="0" w:color="auto"/>
              <w:right w:val="single" w:sz="4" w:space="0" w:color="auto"/>
            </w:tcBorders>
            <w:vAlign w:val="center"/>
          </w:tcPr>
          <w:p>
            <w:pPr>
              <w:pStyle w:val="95"/>
              <w:adjustRightInd w:val="0"/>
              <w:snapToGrid w:val="0"/>
              <w:spacing w:line="480" w:lineRule="exact"/>
              <w:rPr>
                <w:rFonts w:cs="仿宋_GB2312"/>
                <w:sz w:val="22"/>
                <w:szCs w:val="22"/>
              </w:rPr>
            </w:pPr>
            <w:r>
              <w:rPr>
                <w:rFonts w:cs="仿宋_GB2312"/>
                <w:sz w:val="22"/>
                <w:szCs w:val="22"/>
              </w:rPr>
              <w:t>1.</w:t>
            </w:r>
            <w:r>
              <w:rPr>
                <w:rFonts w:cs="仿宋_GB2312" w:hint="eastAsia"/>
                <w:sz w:val="22"/>
                <w:szCs w:val="22"/>
              </w:rPr>
              <w:t>暂时进境：不做限制</w:t>
            </w:r>
            <w:r>
              <w:rPr>
                <w:rFonts w:cs="仿宋_GB2312"/>
                <w:sz w:val="22"/>
                <w:szCs w:val="22"/>
              </w:rPr>
              <w:t>；</w:t>
            </w:r>
          </w:p>
          <w:p>
            <w:pPr>
              <w:pStyle w:val="95"/>
              <w:adjustRightInd w:val="0"/>
              <w:snapToGrid w:val="0"/>
              <w:spacing w:line="480" w:lineRule="exact"/>
              <w:rPr>
                <w:rFonts w:cs="仿宋_GB2312"/>
                <w:sz w:val="22"/>
                <w:szCs w:val="22"/>
              </w:rPr>
            </w:pPr>
            <w:r>
              <w:rPr>
                <w:rFonts w:cs="仿宋_GB2312"/>
                <w:sz w:val="22"/>
                <w:szCs w:val="22"/>
              </w:rPr>
              <w:t>1. Temporary Entry: No restrictions.</w:t>
            </w:r>
          </w:p>
          <w:p>
            <w:pPr>
              <w:pStyle w:val="95"/>
              <w:adjustRightInd w:val="0"/>
              <w:snapToGrid w:val="0"/>
              <w:spacing w:line="480" w:lineRule="exact"/>
              <w:rPr>
                <w:rFonts w:cs="仿宋_GB2312"/>
                <w:sz w:val="22"/>
                <w:szCs w:val="22"/>
              </w:rPr>
            </w:pPr>
            <w:r>
              <w:rPr>
                <w:rFonts w:cs="仿宋_GB2312"/>
                <w:sz w:val="22"/>
                <w:szCs w:val="22"/>
              </w:rPr>
              <w:t>2.</w:t>
            </w:r>
            <w:r>
              <w:rPr>
                <w:rFonts w:cs="仿宋_GB2312" w:hint="eastAsia"/>
                <w:sz w:val="22"/>
                <w:szCs w:val="22"/>
              </w:rPr>
              <w:t>一般贸易用途：</w:t>
            </w:r>
          </w:p>
          <w:p>
            <w:pPr>
              <w:pStyle w:val="95"/>
              <w:adjustRightInd w:val="0"/>
              <w:snapToGrid w:val="0"/>
              <w:spacing w:line="480" w:lineRule="exact"/>
              <w:rPr>
                <w:rFonts w:cs="仿宋_GB2312"/>
                <w:sz w:val="22"/>
                <w:szCs w:val="22"/>
              </w:rPr>
            </w:pPr>
            <w:r>
              <w:rPr>
                <w:rFonts w:cs="仿宋_GB2312" w:hint="eastAsia"/>
                <w:sz w:val="22"/>
                <w:szCs w:val="22"/>
              </w:rPr>
              <w:t>须获得许可</w:t>
            </w:r>
            <w:r>
              <w:rPr>
                <w:rFonts w:cs="仿宋_GB2312"/>
                <w:sz w:val="22"/>
                <w:szCs w:val="22"/>
              </w:rPr>
              <w:t>/</w:t>
            </w:r>
            <w:r>
              <w:rPr>
                <w:rFonts w:cs="仿宋_GB2312" w:hint="eastAsia"/>
                <w:sz w:val="22"/>
                <w:szCs w:val="22"/>
              </w:rPr>
              <w:t>认证，或免于办理许可</w:t>
            </w:r>
            <w:r>
              <w:rPr>
                <w:rFonts w:cs="仿宋_GB2312"/>
                <w:sz w:val="22"/>
                <w:szCs w:val="22"/>
              </w:rPr>
              <w:t>/</w:t>
            </w:r>
            <w:r>
              <w:rPr>
                <w:rFonts w:cs="仿宋_GB2312" w:hint="eastAsia"/>
                <w:sz w:val="22"/>
                <w:szCs w:val="22"/>
              </w:rPr>
              <w:t>认证凭证。</w:t>
            </w:r>
          </w:p>
          <w:p>
            <w:pPr>
              <w:pStyle w:val="196"/>
              <w:adjustRightInd w:val="0"/>
              <w:snapToGrid w:val="0"/>
              <w:spacing w:line="480" w:lineRule="exact"/>
              <w:rPr>
                <w:rFonts w:cs="仿宋_GB2312"/>
                <w:sz w:val="22"/>
                <w:szCs w:val="22"/>
              </w:rPr>
            </w:pPr>
            <w:r>
              <w:rPr>
                <w:rFonts w:cs="仿宋_GB2312"/>
                <w:sz w:val="22"/>
                <w:szCs w:val="22"/>
              </w:rPr>
              <w:t xml:space="preserve">2. General Trade Purpose: </w:t>
            </w:r>
          </w:p>
          <w:p>
            <w:pPr>
              <w:pStyle w:val="95"/>
              <w:adjustRightInd w:val="0"/>
              <w:snapToGrid w:val="0"/>
              <w:spacing w:line="480" w:lineRule="exact"/>
              <w:rPr>
                <w:rFonts w:cs="仿宋_GB2312"/>
                <w:sz w:val="22"/>
                <w:szCs w:val="22"/>
              </w:rPr>
            </w:pPr>
            <w:r>
              <w:rPr>
                <w:sz w:val="22"/>
              </w:rPr>
              <w:t>Must obtain licenses/certifications or qualify for exemptions.</w:t>
            </w:r>
          </w:p>
        </w:tc>
        <w:tc>
          <w:tcPr>
            <w:tcW w:w="7456" w:type="dxa"/>
          </w:tcPr>
          <w:p>
            <w:pPr>
              <w:pStyle w:val="96"/>
              <w:adjustRightInd w:val="0"/>
              <w:snapToGrid w:val="0"/>
              <w:spacing w:line="480" w:lineRule="exact"/>
              <w:rPr>
                <w:rFonts w:cs="仿宋_GB2312"/>
                <w:sz w:val="22"/>
                <w:szCs w:val="22"/>
              </w:rPr>
            </w:pPr>
            <w:r>
              <w:rPr>
                <w:rFonts w:cs="仿宋_GB2312" w:hint="eastAsia"/>
                <w:sz w:val="22"/>
                <w:szCs w:val="22"/>
              </w:rPr>
              <w:t>详见官方网站：</w:t>
            </w:r>
          </w:p>
          <w:p>
            <w:pPr>
              <w:pStyle w:val="220"/>
              <w:adjustRightInd w:val="0"/>
              <w:snapToGrid w:val="0"/>
              <w:spacing w:line="560" w:lineRule="exact"/>
              <w:jc w:val="left"/>
              <w:rPr>
                <w:szCs w:val="21"/>
              </w:rPr>
            </w:pPr>
            <w:r>
              <w:t>Official references:</w:t>
            </w:r>
          </w:p>
          <w:p>
            <w:pPr>
              <w:pStyle w:val="96"/>
              <w:adjustRightInd w:val="0"/>
              <w:snapToGrid w:val="0"/>
              <w:spacing w:line="480" w:lineRule="exact"/>
              <w:rPr>
                <w:rFonts w:cs="仿宋_GB2312"/>
                <w:sz w:val="22"/>
                <w:szCs w:val="22"/>
              </w:rPr>
            </w:pPr>
            <w:r>
              <w:rPr>
                <w:rFonts w:cs="仿宋_GB2312"/>
                <w:sz w:val="22"/>
                <w:szCs w:val="22"/>
              </w:rPr>
              <w:t>1</w:t>
            </w:r>
            <w:r>
              <w:rPr>
                <w:rFonts w:cs="仿宋_GB2312" w:hint="eastAsia"/>
                <w:sz w:val="22"/>
                <w:szCs w:val="22"/>
              </w:rPr>
              <w:t>．强制性产品认证产品：登录</w:t>
            </w:r>
            <w:r>
              <w:rPr>
                <w:rFonts w:cs="仿宋_GB2312"/>
                <w:sz w:val="22"/>
                <w:szCs w:val="22"/>
              </w:rPr>
              <w:t>国家</w:t>
            </w:r>
            <w:r>
              <w:rPr>
                <w:rFonts w:cs="仿宋_GB2312" w:hint="eastAsia"/>
                <w:sz w:val="22"/>
                <w:szCs w:val="22"/>
              </w:rPr>
              <w:t>市场监管总局网站（</w:t>
            </w:r>
            <w:r>
              <w:rPr>
                <w:rFonts w:cs="仿宋_GB2312"/>
                <w:sz w:val="22"/>
                <w:szCs w:val="22"/>
              </w:rPr>
              <w:t>www.samr.gov.cn</w:t>
            </w:r>
            <w:r>
              <w:rPr>
                <w:rFonts w:cs="仿宋_GB2312" w:hint="eastAsia"/>
                <w:sz w:val="22"/>
                <w:szCs w:val="22"/>
              </w:rPr>
              <w:t>），进入“首页—政务—政府信息公开”，在关键词搜索栏中输入“强制性产品认证”关键字，即可查询相关政策规定</w:t>
            </w:r>
          </w:p>
          <w:p>
            <w:pPr>
              <w:pStyle w:val="96"/>
              <w:adjustRightInd w:val="0"/>
              <w:snapToGrid w:val="0"/>
              <w:spacing w:line="480" w:lineRule="exact"/>
              <w:rPr>
                <w:rFonts w:cs="仿宋_GB2312"/>
                <w:sz w:val="22"/>
                <w:szCs w:val="22"/>
              </w:rPr>
            </w:pPr>
            <w:r>
              <w:rPr>
                <w:rFonts w:cs="仿宋_GB2312"/>
                <w:sz w:val="22"/>
                <w:szCs w:val="22"/>
              </w:rPr>
              <w:t>1. Compulsory Product Certification Products: Log in to the State Administration for Market Regulation website (www.samr.gov.cn), enter "Home &gt; Government Affairs &gt; Government Information Disclosure", and enter the keyword "Compulsory Product Certification" in the keyword search bar to query relevant policy regulations.</w:t>
            </w:r>
          </w:p>
          <w:p>
            <w:pPr>
              <w:pStyle w:val="96"/>
              <w:adjustRightInd w:val="0"/>
              <w:snapToGrid w:val="0"/>
              <w:spacing w:line="480" w:lineRule="exact"/>
              <w:rPr>
                <w:rFonts w:cs="仿宋_GB2312"/>
                <w:sz w:val="22"/>
                <w:szCs w:val="22"/>
              </w:rPr>
            </w:pPr>
            <w:r>
              <w:rPr>
                <w:rFonts w:cs="仿宋_GB2312"/>
                <w:sz w:val="22"/>
                <w:szCs w:val="22"/>
              </w:rPr>
              <w:t>2</w:t>
            </w:r>
            <w:r>
              <w:rPr>
                <w:rFonts w:cs="仿宋_GB2312" w:hint="eastAsia"/>
                <w:sz w:val="22"/>
                <w:szCs w:val="22"/>
              </w:rPr>
              <w:t>．医疗器械：登录国家药监局网站（</w:t>
            </w:r>
            <w:r>
              <w:rPr>
                <w:rFonts w:cs="仿宋_GB2312"/>
                <w:sz w:val="22"/>
                <w:szCs w:val="22"/>
              </w:rPr>
              <w:t>www.nmpa.gov.cn</w:t>
            </w:r>
            <w:r>
              <w:rPr>
                <w:rFonts w:cs="仿宋_GB2312" w:hint="eastAsia"/>
                <w:sz w:val="22"/>
                <w:szCs w:val="22"/>
              </w:rPr>
              <w:t>），进入“首页—医疗器械—医疗器械查询—医疗器械分类目录”，在关键词搜索栏中，输入关键词查询</w:t>
            </w:r>
          </w:p>
          <w:p>
            <w:pPr>
              <w:pStyle w:val="96"/>
              <w:adjustRightInd w:val="0"/>
              <w:snapToGrid w:val="0"/>
              <w:spacing w:line="480" w:lineRule="exact"/>
              <w:rPr>
                <w:rFonts w:cs="仿宋_GB2312"/>
                <w:sz w:val="22"/>
                <w:szCs w:val="22"/>
              </w:rPr>
            </w:pPr>
            <w:r>
              <w:rPr>
                <w:rFonts w:cs="仿宋_GB2312"/>
                <w:sz w:val="22"/>
                <w:szCs w:val="22"/>
              </w:rPr>
              <w:t>2. Medical Devices: Log in to the National Medical Products Administration (NMPA) website (www.nmpa.gov.cn), enter "Home &gt; Medical Devices &gt; Medical Device Query &gt; Medical Device Classification Catalog", and enter keywords in the keyword search bar to query.</w:t>
            </w:r>
          </w:p>
          <w:p>
            <w:pPr>
              <w:pStyle w:val="96"/>
              <w:adjustRightInd w:val="0"/>
              <w:snapToGrid w:val="0"/>
              <w:spacing w:line="480" w:lineRule="exact"/>
              <w:rPr>
                <w:rFonts w:cs="仿宋_GB2312"/>
                <w:sz w:val="22"/>
                <w:szCs w:val="22"/>
              </w:rPr>
            </w:pPr>
            <w:r>
              <w:rPr>
                <w:rFonts w:cs="仿宋_GB2312"/>
                <w:sz w:val="22"/>
                <w:szCs w:val="22"/>
              </w:rPr>
              <w:t>3</w:t>
            </w:r>
            <w:r>
              <w:rPr>
                <w:rFonts w:cs="仿宋_GB2312" w:hint="eastAsia"/>
                <w:sz w:val="22"/>
                <w:szCs w:val="22"/>
              </w:rPr>
              <w:t>．特种设备：登录</w:t>
            </w:r>
            <w:r>
              <w:rPr>
                <w:rFonts w:cs="仿宋_GB2312"/>
                <w:sz w:val="22"/>
                <w:szCs w:val="22"/>
              </w:rPr>
              <w:t>国家</w:t>
            </w:r>
            <w:r>
              <w:rPr>
                <w:rFonts w:cs="仿宋_GB2312" w:hint="eastAsia"/>
                <w:sz w:val="22"/>
                <w:szCs w:val="22"/>
              </w:rPr>
              <w:t>市场监管总局网站特种设备安全监察局网站（</w:t>
            </w:r>
            <w:r>
              <w:rPr>
                <w:rFonts w:cs="仿宋_GB2312"/>
                <w:sz w:val="22"/>
                <w:szCs w:val="22"/>
              </w:rPr>
              <w:t>https://www.samr.gov.cn/tzsbj/</w:t>
            </w:r>
            <w:r>
              <w:rPr>
                <w:rFonts w:cs="仿宋_GB2312" w:hint="eastAsia"/>
                <w:sz w:val="22"/>
                <w:szCs w:val="22"/>
              </w:rPr>
              <w:t>），进入“首页—通知公告—总局文函”，开始点击下方页码，找到“质检总局关于修订《特种设备目录》的公告（</w:t>
            </w:r>
            <w:r>
              <w:rPr>
                <w:rFonts w:cs="仿宋_GB2312"/>
                <w:sz w:val="22"/>
                <w:szCs w:val="22"/>
              </w:rPr>
              <w:t>2014</w:t>
            </w:r>
            <w:r>
              <w:rPr>
                <w:rFonts w:cs="仿宋_GB2312" w:hint="eastAsia"/>
                <w:sz w:val="22"/>
                <w:szCs w:val="22"/>
              </w:rPr>
              <w:t>年第</w:t>
            </w:r>
            <w:r>
              <w:rPr>
                <w:rFonts w:cs="仿宋_GB2312"/>
                <w:sz w:val="22"/>
                <w:szCs w:val="22"/>
              </w:rPr>
              <w:t>114</w:t>
            </w:r>
            <w:r>
              <w:rPr>
                <w:rFonts w:cs="仿宋_GB2312" w:hint="eastAsia"/>
                <w:sz w:val="22"/>
                <w:szCs w:val="22"/>
              </w:rPr>
              <w:t>号）”，点击此项即可</w:t>
            </w:r>
          </w:p>
          <w:p>
            <w:pPr>
              <w:pStyle w:val="96"/>
              <w:adjustRightInd w:val="0"/>
              <w:snapToGrid w:val="0"/>
              <w:spacing w:line="480" w:lineRule="exact"/>
              <w:rPr>
                <w:rFonts w:cs="仿宋_GB2312"/>
                <w:sz w:val="22"/>
                <w:szCs w:val="22"/>
              </w:rPr>
            </w:pPr>
            <w:r>
              <w:rPr>
                <w:rFonts w:cs="仿宋_GB2312"/>
                <w:sz w:val="22"/>
                <w:szCs w:val="22"/>
              </w:rPr>
              <w:t>3. Special Equipment: Log in to the Special Equipment Safety Supervision Bureau website of the State Administration for Market Regulation (https://www.samr.gov.cn/tzsbj/), enter "Home &gt; Notices and Announcements &gt; General Administration Documents", start clicking the page numbers below to find the "Announcement of the General Administration of Quality Supervision, Inspection and Quarantine on Revising the 'Catalog of Special Equipment' (Announcement No. 114 of 2014)", and click this item to view.</w:t>
            </w:r>
          </w:p>
        </w:tc>
      </w:tr>
      <w:tr>
        <w:trPr>
          <w:trHeight w:val="2451"/>
        </w:trPr>
        <w:tc>
          <w:tcPr>
            <w:tcW w:w="945" w:type="dxa"/>
            <w:tcBorders>
              <w:top w:val="single" w:sz="4" w:space="0" w:color="auto"/>
              <w:left w:val="single" w:sz="4" w:space="0" w:color="auto"/>
              <w:right w:val="single" w:sz="4" w:space="0" w:color="auto"/>
            </w:tcBorders>
            <w:vAlign w:val="center"/>
          </w:tcPr>
          <w:p>
            <w:pPr>
              <w:pStyle w:val="97"/>
              <w:adjustRightInd w:val="0"/>
              <w:snapToGrid w:val="0"/>
              <w:spacing w:line="480" w:lineRule="exact"/>
              <w:jc w:val="center"/>
              <w:rPr>
                <w:rFonts w:cs="仿宋_GB2312"/>
                <w:sz w:val="22"/>
                <w:szCs w:val="22"/>
              </w:rPr>
            </w:pPr>
            <w:r>
              <w:rPr>
                <w:rFonts w:cs="仿宋_GB2312"/>
                <w:sz w:val="22"/>
                <w:szCs w:val="22"/>
              </w:rPr>
              <w:t>8</w:t>
            </w:r>
          </w:p>
        </w:tc>
        <w:tc>
          <w:tcPr>
            <w:tcW w:w="2037" w:type="dxa"/>
            <w:tcBorders>
              <w:top w:val="single" w:sz="4" w:space="0" w:color="auto"/>
              <w:left w:val="single" w:sz="4" w:space="0" w:color="auto"/>
              <w:right w:val="single" w:sz="4" w:space="0" w:color="auto"/>
            </w:tcBorders>
            <w:vAlign w:val="center"/>
          </w:tcPr>
          <w:p>
            <w:pPr>
              <w:pStyle w:val="98"/>
              <w:adjustRightInd w:val="0"/>
              <w:snapToGrid w:val="0"/>
              <w:spacing w:line="480" w:lineRule="exact"/>
              <w:rPr>
                <w:rFonts w:cs="仿宋_GB2312"/>
                <w:sz w:val="22"/>
                <w:szCs w:val="22"/>
              </w:rPr>
            </w:pPr>
            <w:r>
              <w:rPr>
                <w:rFonts w:cs="仿宋_GB2312" w:hint="eastAsia"/>
                <w:sz w:val="22"/>
                <w:szCs w:val="22"/>
              </w:rPr>
              <w:t>纳入能效标识管理范围的产品</w:t>
            </w:r>
          </w:p>
          <w:p>
            <w:pPr>
              <w:pStyle w:val="98"/>
              <w:adjustRightInd w:val="0"/>
              <w:snapToGrid w:val="0"/>
              <w:spacing w:line="480" w:lineRule="exact"/>
              <w:rPr>
                <w:rFonts w:cs="仿宋_GB2312"/>
                <w:sz w:val="22"/>
                <w:szCs w:val="22"/>
              </w:rPr>
            </w:pPr>
            <w:r>
              <w:rPr>
                <w:sz w:val="22"/>
              </w:rPr>
              <w:t>Products Subject to Energy Efficiency Labeling Management</w:t>
            </w:r>
          </w:p>
        </w:tc>
        <w:tc>
          <w:tcPr>
            <w:tcW w:w="3314" w:type="dxa"/>
            <w:tcBorders>
              <w:top w:val="single" w:sz="4" w:space="0" w:color="auto"/>
              <w:left w:val="single" w:sz="4" w:space="0" w:color="auto"/>
              <w:right w:val="single" w:sz="4" w:space="0" w:color="auto"/>
            </w:tcBorders>
            <w:vAlign w:val="center"/>
          </w:tcPr>
          <w:p>
            <w:pPr>
              <w:pStyle w:val="99"/>
              <w:adjustRightInd w:val="0"/>
              <w:snapToGrid w:val="0"/>
              <w:spacing w:line="480" w:lineRule="exact"/>
              <w:rPr>
                <w:rFonts w:cs="仿宋_GB2312"/>
                <w:sz w:val="22"/>
                <w:szCs w:val="22"/>
              </w:rPr>
            </w:pPr>
            <w:r>
              <w:rPr>
                <w:rFonts w:cs="仿宋_GB2312" w:hint="eastAsia"/>
                <w:sz w:val="22"/>
                <w:szCs w:val="22"/>
              </w:rPr>
              <w:t>暂时进境：不做限制。</w:t>
            </w:r>
          </w:p>
          <w:p>
            <w:pPr>
              <w:pStyle w:val="195"/>
              <w:adjustRightInd w:val="0"/>
              <w:snapToGrid w:val="0"/>
              <w:spacing w:line="480" w:lineRule="exact"/>
              <w:rPr>
                <w:rFonts w:cs="仿宋_GB2312"/>
                <w:sz w:val="22"/>
                <w:szCs w:val="22"/>
              </w:rPr>
            </w:pPr>
            <w:r>
              <w:rPr>
                <w:rFonts w:cs="仿宋_GB2312"/>
                <w:sz w:val="22"/>
                <w:szCs w:val="22"/>
              </w:rPr>
              <w:t>Temporary Entry: No restrictions.</w:t>
            </w:r>
          </w:p>
          <w:p>
            <w:pPr>
              <w:pStyle w:val="99"/>
              <w:adjustRightInd w:val="0"/>
              <w:snapToGrid w:val="0"/>
              <w:spacing w:line="480" w:lineRule="exact"/>
              <w:rPr>
                <w:rFonts w:cs="仿宋_GB2312"/>
                <w:sz w:val="22"/>
                <w:szCs w:val="22"/>
              </w:rPr>
            </w:pPr>
            <w:r>
              <w:rPr>
                <w:rFonts w:cs="仿宋_GB2312" w:hint="eastAsia"/>
                <w:sz w:val="22"/>
                <w:szCs w:val="22"/>
              </w:rPr>
              <w:t>一般贸易用途：须按国家规定加贴能效标识。</w:t>
            </w:r>
          </w:p>
          <w:p>
            <w:pPr>
              <w:pStyle w:val="197"/>
              <w:adjustRightInd w:val="0"/>
              <w:snapToGrid w:val="0"/>
              <w:spacing w:line="480" w:lineRule="exact"/>
              <w:rPr>
                <w:rFonts w:cs="仿宋_GB2312"/>
                <w:sz w:val="22"/>
                <w:szCs w:val="22"/>
              </w:rPr>
            </w:pPr>
            <w:r>
              <w:rPr>
                <w:rFonts w:cs="仿宋_GB2312"/>
                <w:sz w:val="22"/>
                <w:szCs w:val="22"/>
              </w:rPr>
              <w:t xml:space="preserve">General Trade Purpose: </w:t>
            </w:r>
            <w:r>
              <w:rPr>
                <w:sz w:val="22"/>
              </w:rPr>
              <w:t>Must carry energy efficiency labels per national regulations.</w:t>
            </w:r>
          </w:p>
        </w:tc>
        <w:tc>
          <w:tcPr>
            <w:tcW w:w="7456" w:type="dxa"/>
          </w:tcPr>
          <w:p>
            <w:pPr>
              <w:pStyle w:val="100"/>
              <w:adjustRightInd w:val="0"/>
              <w:snapToGrid w:val="0"/>
              <w:spacing w:line="480" w:lineRule="exact"/>
              <w:rPr>
                <w:rFonts w:cs="仿宋_GB2312"/>
                <w:sz w:val="22"/>
                <w:szCs w:val="22"/>
              </w:rPr>
            </w:pPr>
            <w:r>
              <w:rPr>
                <w:rFonts w:cs="仿宋_GB2312" w:hint="eastAsia"/>
                <w:sz w:val="22"/>
                <w:szCs w:val="22"/>
              </w:rPr>
              <w:t>登录国家发改委网站（</w:t>
            </w:r>
            <w:r>
              <w:rPr>
                <w:rFonts w:cs="仿宋_GB2312" w:hint="eastAsia"/>
                <w:sz w:val="22"/>
                <w:szCs w:val="22"/>
              </w:rPr>
              <w:fldChar w:fldCharType="begin"/>
            </w:r>
            <w:r>
              <w:instrText>HYPERLINK "https://www.ndrc.gov.cn"</w:instrText>
            </w:r>
            <w:r>
              <w:rPr>
                <w:rFonts w:cs="仿宋_GB2312" w:hint="eastAsia"/>
                <w:sz w:val="22"/>
                <w:szCs w:val="22"/>
              </w:rPr>
              <w:fldChar w:fldCharType="separate"/>
            </w:r>
            <w:r>
              <w:rPr>
                <w:rFonts w:cs="仿宋_GB2312" w:hint="eastAsia"/>
                <w:sz w:val="22"/>
                <w:szCs w:val="22"/>
              </w:rPr>
              <w:t>https://www.ndrc.gov.cn</w:t>
            </w:r>
            <w:r>
              <w:rPr>
                <w:rFonts w:cs="仿宋_GB2312" w:hint="eastAsia"/>
                <w:sz w:val="22"/>
                <w:szCs w:val="22"/>
              </w:rPr>
              <w:fldChar w:fldCharType="end"/>
            </w:r>
            <w:r>
              <w:rPr>
                <w:rFonts w:cs="仿宋_GB2312" w:hint="eastAsia"/>
                <w:sz w:val="22"/>
                <w:szCs w:val="22"/>
              </w:rPr>
              <w:t>），进入“首页—政务公开”，在“政策文件库”栏目中输入“能源效率标识”关键字，即可查询相关政策规定</w:t>
            </w:r>
          </w:p>
          <w:p>
            <w:pPr>
              <w:pStyle w:val="100"/>
              <w:adjustRightInd w:val="0"/>
              <w:snapToGrid w:val="0"/>
              <w:spacing w:line="480" w:lineRule="exact"/>
              <w:rPr>
                <w:rFonts w:cs="仿宋_GB2312"/>
                <w:sz w:val="22"/>
                <w:szCs w:val="22"/>
              </w:rPr>
            </w:pPr>
            <w:r>
              <w:rPr>
                <w:rFonts w:cs="仿宋_GB2312"/>
                <w:sz w:val="22"/>
                <w:szCs w:val="22"/>
              </w:rPr>
              <w:t>Log in to the National Development and Reform Commission website (https://www.ndrc.gov.cn), enter "Home &gt; Government Affairs Openness", and enter the keyword "Energy Efficiency Label" in the "Policy Document Library" section to query relevant policy regulations.</w:t>
            </w:r>
          </w:p>
        </w:tc>
      </w:tr>
      <w:tr>
        <w:trPr>
          <w:trHeight w:val="5688"/>
        </w:trPr>
        <w:tc>
          <w:tcPr>
            <w:tcW w:w="945" w:type="dxa"/>
            <w:tcBorders>
              <w:top w:val="single" w:sz="4" w:space="0" w:color="auto"/>
              <w:left w:val="single" w:sz="4" w:space="0" w:color="auto"/>
              <w:right w:val="single" w:sz="4" w:space="0" w:color="auto"/>
            </w:tcBorders>
            <w:vAlign w:val="center"/>
          </w:tcPr>
          <w:p>
            <w:pPr>
              <w:pStyle w:val="101"/>
              <w:adjustRightInd w:val="0"/>
              <w:snapToGrid w:val="0"/>
              <w:spacing w:line="480" w:lineRule="exact"/>
              <w:jc w:val="center"/>
              <w:rPr>
                <w:rFonts w:cs="仿宋_GB2312"/>
                <w:sz w:val="22"/>
                <w:szCs w:val="22"/>
              </w:rPr>
            </w:pPr>
            <w:r>
              <w:rPr>
                <w:rFonts w:cs="仿宋_GB2312"/>
                <w:sz w:val="22"/>
                <w:szCs w:val="22"/>
              </w:rPr>
              <w:t>9</w:t>
            </w:r>
          </w:p>
        </w:tc>
        <w:tc>
          <w:tcPr>
            <w:tcW w:w="2037" w:type="dxa"/>
            <w:tcBorders>
              <w:top w:val="single" w:sz="4" w:space="0" w:color="auto"/>
              <w:left w:val="single" w:sz="4" w:space="0" w:color="auto"/>
              <w:right w:val="single" w:sz="4" w:space="0" w:color="auto"/>
            </w:tcBorders>
            <w:vAlign w:val="center"/>
          </w:tcPr>
          <w:p>
            <w:pPr>
              <w:pStyle w:val="102"/>
              <w:adjustRightInd w:val="0"/>
              <w:snapToGrid w:val="0"/>
              <w:spacing w:line="480" w:lineRule="exact"/>
              <w:rPr>
                <w:rFonts w:cs="仿宋_GB2312"/>
                <w:sz w:val="22"/>
                <w:szCs w:val="22"/>
              </w:rPr>
            </w:pPr>
            <w:r>
              <w:rPr>
                <w:rFonts w:cs="仿宋_GB2312" w:hint="eastAsia"/>
                <w:sz w:val="22"/>
                <w:szCs w:val="22"/>
              </w:rPr>
              <w:t>风险等级</w:t>
            </w:r>
            <w:r>
              <w:rPr>
                <w:rFonts w:cs="仿宋_GB2312"/>
                <w:sz w:val="22"/>
                <w:szCs w:val="22"/>
              </w:rPr>
              <w:t>A</w:t>
            </w:r>
            <w:r>
              <w:rPr>
                <w:rFonts w:cs="仿宋_GB2312" w:hint="eastAsia"/>
                <w:sz w:val="22"/>
                <w:szCs w:val="22"/>
              </w:rPr>
              <w:t>、</w:t>
            </w:r>
            <w:r>
              <w:rPr>
                <w:rFonts w:cs="仿宋_GB2312"/>
                <w:sz w:val="22"/>
                <w:szCs w:val="22"/>
              </w:rPr>
              <w:t>B</w:t>
            </w:r>
            <w:r>
              <w:rPr>
                <w:rFonts w:cs="仿宋_GB2312" w:hint="eastAsia"/>
                <w:sz w:val="22"/>
                <w:szCs w:val="22"/>
              </w:rPr>
              <w:t>级特殊</w:t>
            </w:r>
            <w:r>
              <w:rPr>
                <w:rFonts w:cs="仿宋_GB2312"/>
                <w:sz w:val="22"/>
                <w:szCs w:val="22"/>
              </w:rPr>
              <w:t>货物</w:t>
            </w:r>
            <w:r>
              <w:rPr>
                <w:rFonts w:cs="仿宋_GB2312" w:hint="eastAsia"/>
                <w:sz w:val="22"/>
                <w:szCs w:val="22"/>
              </w:rPr>
              <w:t>物品</w:t>
            </w:r>
          </w:p>
          <w:p>
            <w:pPr>
              <w:pStyle w:val="102"/>
              <w:adjustRightInd w:val="0"/>
              <w:snapToGrid w:val="0"/>
              <w:spacing w:line="480" w:lineRule="exact"/>
              <w:rPr>
                <w:rFonts w:cs="仿宋_GB2312"/>
                <w:sz w:val="22"/>
                <w:szCs w:val="22"/>
              </w:rPr>
            </w:pPr>
            <w:r>
              <w:rPr>
                <w:sz w:val="22"/>
              </w:rPr>
              <w:t>Special Items (Risk Level A/B)</w:t>
            </w:r>
          </w:p>
        </w:tc>
        <w:tc>
          <w:tcPr>
            <w:tcW w:w="3314" w:type="dxa"/>
            <w:tcBorders>
              <w:top w:val="single" w:sz="4" w:space="0" w:color="auto"/>
              <w:left w:val="single" w:sz="4" w:space="0" w:color="auto"/>
              <w:right w:val="single" w:sz="4" w:space="0" w:color="auto"/>
            </w:tcBorders>
            <w:vAlign w:val="center"/>
          </w:tcPr>
          <w:p>
            <w:pPr>
              <w:pStyle w:val="117"/>
              <w:adjustRightInd w:val="0"/>
              <w:snapToGrid w:val="0"/>
              <w:spacing w:line="480" w:lineRule="exact"/>
              <w:rPr>
                <w:rFonts w:cs="仿宋_GB2312"/>
                <w:sz w:val="22"/>
                <w:szCs w:val="22"/>
              </w:rPr>
            </w:pPr>
            <w:r>
              <w:rPr>
                <w:rFonts w:cs="仿宋_GB2312"/>
                <w:sz w:val="22"/>
                <w:szCs w:val="22"/>
              </w:rPr>
              <w:t>1.</w:t>
            </w:r>
            <w:r>
              <w:rPr>
                <w:rFonts w:cs="仿宋_GB2312" w:hint="eastAsia"/>
                <w:sz w:val="22"/>
                <w:szCs w:val="22"/>
              </w:rPr>
              <w:t>进境需办理卫生检疫审批；</w:t>
            </w:r>
          </w:p>
          <w:p>
            <w:pPr>
              <w:pStyle w:val="117"/>
              <w:adjustRightInd w:val="0"/>
              <w:snapToGrid w:val="0"/>
              <w:spacing w:line="480" w:lineRule="exact"/>
              <w:rPr>
                <w:rFonts w:cs="仿宋_GB2312"/>
                <w:sz w:val="22"/>
                <w:szCs w:val="22"/>
              </w:rPr>
            </w:pPr>
            <w:r>
              <w:rPr>
                <w:sz w:val="22"/>
              </w:rPr>
              <w:t>1. Entry requires health quarantine approval;</w:t>
            </w:r>
          </w:p>
          <w:p>
            <w:pPr>
              <w:pStyle w:val="103"/>
              <w:adjustRightInd w:val="0"/>
              <w:snapToGrid w:val="0"/>
              <w:spacing w:line="480" w:lineRule="exact"/>
              <w:rPr>
                <w:rFonts w:cs="仿宋_GB2312"/>
                <w:sz w:val="22"/>
                <w:szCs w:val="22"/>
              </w:rPr>
            </w:pPr>
            <w:r>
              <w:rPr>
                <w:rFonts w:cs="仿宋_GB2312"/>
                <w:sz w:val="22"/>
                <w:szCs w:val="22"/>
              </w:rPr>
              <w:t>2.</w:t>
            </w:r>
            <w:r>
              <w:rPr>
                <w:rFonts w:cs="仿宋_GB2312" w:hint="eastAsia"/>
                <w:sz w:val="22"/>
                <w:szCs w:val="22"/>
              </w:rPr>
              <w:t>场馆或运动员驻地必须具备相关生物安全控制条件。</w:t>
            </w:r>
          </w:p>
          <w:p>
            <w:pPr>
              <w:pStyle w:val="103"/>
              <w:adjustRightInd w:val="0"/>
              <w:snapToGrid w:val="0"/>
              <w:spacing w:line="480" w:lineRule="exact"/>
              <w:rPr>
                <w:rFonts w:cs="仿宋_GB2312"/>
                <w:sz w:val="22"/>
                <w:szCs w:val="22"/>
              </w:rPr>
            </w:pPr>
            <w:r>
              <w:rPr>
                <w:rFonts w:cs="仿宋_GB2312"/>
                <w:sz w:val="22"/>
                <w:szCs w:val="22"/>
              </w:rPr>
              <w:t>2. The venue or athletes' residence must possess relevant biosafety control conditions.</w:t>
            </w:r>
          </w:p>
        </w:tc>
        <w:tc>
          <w:tcPr>
            <w:tcW w:w="7456" w:type="dxa"/>
          </w:tcPr>
          <w:p>
            <w:pPr>
              <w:pStyle w:val="121"/>
              <w:adjustRightInd w:val="0"/>
              <w:snapToGrid w:val="0"/>
              <w:spacing w:line="480" w:lineRule="exact"/>
              <w:rPr>
                <w:rFonts w:cs="仿宋_GB2312"/>
                <w:sz w:val="22"/>
                <w:szCs w:val="22"/>
              </w:rPr>
            </w:pPr>
            <w:r>
              <w:rPr>
                <w:rFonts w:cs="仿宋_GB2312" w:hint="eastAsia"/>
                <w:sz w:val="22"/>
                <w:szCs w:val="22"/>
              </w:rPr>
              <w:t>详见官方网站：</w:t>
            </w:r>
          </w:p>
          <w:p>
            <w:pPr>
              <w:pStyle w:val="219"/>
              <w:adjustRightInd w:val="0"/>
              <w:snapToGrid w:val="0"/>
              <w:spacing w:line="560" w:lineRule="exact"/>
              <w:jc w:val="left"/>
              <w:rPr>
                <w:szCs w:val="21"/>
              </w:rPr>
            </w:pPr>
            <w:r>
              <w:t>Official references:</w:t>
            </w:r>
          </w:p>
          <w:p>
            <w:pPr>
              <w:pStyle w:val="104"/>
              <w:adjustRightInd w:val="0"/>
              <w:snapToGrid w:val="0"/>
              <w:spacing w:line="480" w:lineRule="exact"/>
              <w:rPr>
                <w:rFonts w:cs="仿宋_GB2312"/>
                <w:sz w:val="22"/>
                <w:szCs w:val="22"/>
              </w:rPr>
            </w:pPr>
            <w:r>
              <w:rPr>
                <w:rFonts w:cs="仿宋_GB2312" w:hint="eastAsia"/>
                <w:sz w:val="22"/>
                <w:szCs w:val="22"/>
              </w:rPr>
              <w:t>登录海关总署网站（</w:t>
            </w:r>
            <w:r>
              <w:rPr>
                <w:rFonts w:cs="仿宋_GB2312"/>
                <w:sz w:val="22"/>
                <w:szCs w:val="22"/>
              </w:rPr>
              <w:t>www.</w:t>
            </w:r>
            <w:r>
              <w:rPr>
                <w:rFonts w:cs="仿宋_GB2312" w:hint="eastAsia"/>
                <w:sz w:val="22"/>
                <w:szCs w:val="22"/>
              </w:rPr>
              <w:t>customs</w:t>
            </w:r>
            <w:r>
              <w:rPr>
                <w:rFonts w:cs="仿宋_GB2312"/>
                <w:sz w:val="22"/>
                <w:szCs w:val="22"/>
              </w:rPr>
              <w:t>.gov.cn</w:t>
            </w:r>
            <w:r>
              <w:rPr>
                <w:rFonts w:cs="仿宋_GB2312" w:hint="eastAsia"/>
                <w:sz w:val="22"/>
                <w:szCs w:val="22"/>
              </w:rPr>
              <w:t>），进入“首页—政务公开”，在关键词搜索栏中输入“特殊物品”关键字，即可查询相关政策规定。《出入境特殊物品卫生检疫管理规定》（原质检总局令第</w:t>
            </w:r>
            <w:r>
              <w:rPr>
                <w:rFonts w:cs="仿宋_GB2312"/>
                <w:sz w:val="22"/>
                <w:szCs w:val="22"/>
              </w:rPr>
              <w:t>160</w:t>
            </w:r>
            <w:r>
              <w:rPr>
                <w:rFonts w:cs="仿宋_GB2312" w:hint="eastAsia"/>
                <w:sz w:val="22"/>
                <w:szCs w:val="22"/>
              </w:rPr>
              <w:t>号，根据原质检总局令第</w:t>
            </w:r>
            <w:r>
              <w:rPr>
                <w:rFonts w:cs="仿宋_GB2312"/>
                <w:sz w:val="22"/>
                <w:szCs w:val="22"/>
              </w:rPr>
              <w:t>184</w:t>
            </w:r>
            <w:r>
              <w:rPr>
                <w:rFonts w:cs="仿宋_GB2312" w:hint="eastAsia"/>
                <w:sz w:val="22"/>
                <w:szCs w:val="22"/>
              </w:rPr>
              <w:t>号、海关总署令第</w:t>
            </w:r>
            <w:r>
              <w:rPr>
                <w:rFonts w:cs="仿宋_GB2312"/>
                <w:sz w:val="22"/>
                <w:szCs w:val="22"/>
              </w:rPr>
              <w:t>238</w:t>
            </w:r>
            <w:r>
              <w:rPr>
                <w:rFonts w:cs="仿宋_GB2312" w:hint="eastAsia"/>
                <w:sz w:val="22"/>
                <w:szCs w:val="22"/>
              </w:rPr>
              <w:t>号、第</w:t>
            </w:r>
            <w:r>
              <w:rPr>
                <w:rFonts w:cs="仿宋_GB2312"/>
                <w:sz w:val="22"/>
                <w:szCs w:val="22"/>
              </w:rPr>
              <w:t>240</w:t>
            </w:r>
            <w:r>
              <w:rPr>
                <w:rFonts w:cs="仿宋_GB2312" w:hint="eastAsia"/>
                <w:sz w:val="22"/>
                <w:szCs w:val="22"/>
              </w:rPr>
              <w:t>号、第</w:t>
            </w:r>
            <w:r>
              <w:rPr>
                <w:rFonts w:cs="仿宋_GB2312"/>
                <w:sz w:val="22"/>
                <w:szCs w:val="22"/>
              </w:rPr>
              <w:t>243</w:t>
            </w:r>
            <w:r>
              <w:rPr>
                <w:rFonts w:cs="仿宋_GB2312" w:hint="eastAsia"/>
                <w:sz w:val="22"/>
                <w:szCs w:val="22"/>
              </w:rPr>
              <w:t>号修改）</w:t>
            </w:r>
          </w:p>
          <w:p>
            <w:pPr>
              <w:pStyle w:val="201"/>
              <w:adjustRightInd w:val="0"/>
              <w:snapToGrid w:val="0"/>
              <w:spacing w:line="560" w:lineRule="exact"/>
              <w:jc w:val="left"/>
              <w:rPr>
                <w:sz w:val="22"/>
                <w:szCs w:val="22"/>
              </w:rPr>
            </w:pPr>
            <w:r>
              <w:rPr>
                <w:rFonts w:cs="仿宋_GB2312"/>
                <w:sz w:val="22"/>
                <w:szCs w:val="22"/>
              </w:rPr>
              <w:t xml:space="preserve">Log in to the General Administration of Customs website (www.customs.gov.cn), enter "Home &gt; Government Affairs Openness", and enter the keyword "Special Items" in the keyword search bar to query relevant policy regulations. </w:t>
            </w:r>
            <w:r>
              <w:rPr>
                <w:i/>
                <w:iCs/>
                <w:sz w:val="22"/>
              </w:rPr>
              <w:t xml:space="preserve">Administrative Provisions of the People’s Republic of China on Sanitary Quarantine for Special Goods and Articles Entering or Leaving the Territory of the People’s Republic of China </w:t>
            </w:r>
            <w:r>
              <w:rPr>
                <w:sz w:val="22"/>
              </w:rPr>
              <w:t xml:space="preserve">(Original AQSIQ Order No. 160, amended by Order No. 184, GACC Orders No. 238/240/243) </w:t>
            </w:r>
          </w:p>
        </w:tc>
      </w:tr>
      <w:tr>
        <w:trPr>
          <w:trHeight w:val="1094"/>
        </w:trPr>
        <w:tc>
          <w:tcPr>
            <w:tcW w:w="945" w:type="dxa"/>
            <w:tcBorders>
              <w:top w:val="single" w:sz="4" w:space="0" w:color="auto"/>
              <w:left w:val="single" w:sz="4" w:space="0" w:color="auto"/>
              <w:right w:val="single" w:sz="4" w:space="0" w:color="auto"/>
            </w:tcBorders>
            <w:vAlign w:val="center"/>
          </w:tcPr>
          <w:p>
            <w:pPr>
              <w:pStyle w:val="105"/>
              <w:adjustRightInd w:val="0"/>
              <w:snapToGrid w:val="0"/>
              <w:spacing w:line="480" w:lineRule="exact"/>
              <w:jc w:val="center"/>
              <w:rPr>
                <w:rFonts w:cs="仿宋_GB2312"/>
                <w:sz w:val="22"/>
                <w:szCs w:val="22"/>
              </w:rPr>
            </w:pPr>
            <w:r>
              <w:rPr>
                <w:rFonts w:cs="仿宋_GB2312"/>
                <w:sz w:val="22"/>
                <w:szCs w:val="22"/>
              </w:rPr>
              <w:t>10</w:t>
            </w:r>
          </w:p>
        </w:tc>
        <w:tc>
          <w:tcPr>
            <w:tcW w:w="2037" w:type="dxa"/>
            <w:tcBorders>
              <w:top w:val="single" w:sz="4" w:space="0" w:color="auto"/>
              <w:left w:val="single" w:sz="4" w:space="0" w:color="auto"/>
              <w:right w:val="single" w:sz="4" w:space="0" w:color="auto"/>
            </w:tcBorders>
            <w:vAlign w:val="center"/>
          </w:tcPr>
          <w:p>
            <w:pPr>
              <w:pStyle w:val="106"/>
              <w:adjustRightInd w:val="0"/>
              <w:snapToGrid w:val="0"/>
              <w:spacing w:line="480" w:lineRule="exact"/>
              <w:rPr>
                <w:rFonts w:cs="仿宋_GB2312"/>
                <w:sz w:val="22"/>
                <w:szCs w:val="22"/>
              </w:rPr>
            </w:pPr>
            <w:r>
              <w:rPr>
                <w:rFonts w:cs="仿宋_GB2312" w:hint="eastAsia"/>
                <w:sz w:val="22"/>
                <w:szCs w:val="22"/>
              </w:rPr>
              <w:t>风险等级C级特殊货物物品</w:t>
            </w:r>
          </w:p>
          <w:p>
            <w:pPr>
              <w:pStyle w:val="106"/>
              <w:adjustRightInd w:val="0"/>
              <w:snapToGrid w:val="0"/>
              <w:spacing w:line="480" w:lineRule="exact"/>
              <w:rPr>
                <w:rFonts w:cs="仿宋_GB2312"/>
                <w:sz w:val="22"/>
                <w:szCs w:val="22"/>
              </w:rPr>
            </w:pPr>
            <w:r>
              <w:rPr>
                <w:sz w:val="22"/>
              </w:rPr>
              <w:t>Special Items (Risk Level C)</w:t>
            </w:r>
          </w:p>
        </w:tc>
        <w:tc>
          <w:tcPr>
            <w:tcW w:w="3314" w:type="dxa"/>
            <w:tcBorders>
              <w:top w:val="single" w:sz="4" w:space="0" w:color="auto"/>
              <w:left w:val="single" w:sz="4" w:space="0" w:color="auto"/>
              <w:right w:val="single" w:sz="4" w:space="0" w:color="auto"/>
            </w:tcBorders>
            <w:vAlign w:val="center"/>
          </w:tcPr>
          <w:p>
            <w:pPr>
              <w:pStyle w:val="107"/>
              <w:adjustRightInd w:val="0"/>
              <w:snapToGrid w:val="0"/>
              <w:spacing w:line="480" w:lineRule="exact"/>
              <w:rPr>
                <w:rFonts w:cs="仿宋_GB2312"/>
                <w:sz w:val="22"/>
                <w:szCs w:val="22"/>
              </w:rPr>
            </w:pPr>
            <w:r>
              <w:rPr>
                <w:rFonts w:cs="仿宋_GB2312" w:hint="eastAsia"/>
                <w:sz w:val="22"/>
                <w:szCs w:val="22"/>
              </w:rPr>
              <w:t>进境需办理卫生检疫审批。</w:t>
            </w:r>
          </w:p>
          <w:p>
            <w:pPr>
              <w:pStyle w:val="107"/>
              <w:adjustRightInd w:val="0"/>
              <w:snapToGrid w:val="0"/>
              <w:spacing w:line="480" w:lineRule="exact"/>
              <w:rPr>
                <w:rFonts w:cs="仿宋_GB2312"/>
                <w:sz w:val="22"/>
                <w:szCs w:val="22"/>
              </w:rPr>
            </w:pPr>
            <w:r>
              <w:rPr>
                <w:sz w:val="22"/>
              </w:rPr>
              <w:t>Entry requires health quarantine approval.</w:t>
            </w:r>
          </w:p>
        </w:tc>
        <w:tc>
          <w:tcPr>
            <w:tcW w:w="7456" w:type="dxa"/>
            <w:vAlign w:val="center"/>
          </w:tcPr>
          <w:p>
            <w:pPr>
              <w:pStyle w:val="119"/>
              <w:adjustRightInd w:val="0"/>
              <w:snapToGrid w:val="0"/>
              <w:spacing w:line="480" w:lineRule="exact"/>
              <w:rPr>
                <w:rFonts w:cs="仿宋_GB2312"/>
                <w:sz w:val="22"/>
                <w:szCs w:val="22"/>
              </w:rPr>
            </w:pPr>
            <w:r>
              <w:rPr>
                <w:rFonts w:cs="仿宋_GB2312" w:hint="eastAsia"/>
                <w:sz w:val="22"/>
                <w:szCs w:val="22"/>
              </w:rPr>
              <w:t>详见官方网站：</w:t>
            </w:r>
          </w:p>
          <w:p>
            <w:pPr>
              <w:pStyle w:val="218"/>
              <w:adjustRightInd w:val="0"/>
              <w:snapToGrid w:val="0"/>
              <w:spacing w:line="560" w:lineRule="exact"/>
              <w:jc w:val="left"/>
              <w:rPr>
                <w:szCs w:val="21"/>
              </w:rPr>
            </w:pPr>
            <w:r>
              <w:t>Official references:</w:t>
            </w:r>
          </w:p>
          <w:p>
            <w:pPr>
              <w:pStyle w:val="108"/>
              <w:adjustRightInd w:val="0"/>
              <w:snapToGrid w:val="0"/>
              <w:spacing w:line="480" w:lineRule="exact"/>
              <w:rPr>
                <w:rFonts w:cs="仿宋_GB2312"/>
                <w:sz w:val="22"/>
                <w:szCs w:val="22"/>
              </w:rPr>
            </w:pPr>
            <w:r>
              <w:rPr>
                <w:rFonts w:cs="仿宋_GB2312" w:hint="eastAsia"/>
                <w:sz w:val="22"/>
                <w:szCs w:val="22"/>
              </w:rPr>
              <w:t>登录海关总署网站（</w:t>
            </w:r>
            <w:r>
              <w:rPr>
                <w:rFonts w:cs="仿宋_GB2312"/>
                <w:sz w:val="22"/>
                <w:szCs w:val="22"/>
              </w:rPr>
              <w:t>www.</w:t>
            </w:r>
            <w:r>
              <w:rPr>
                <w:rFonts w:cs="仿宋_GB2312" w:hint="eastAsia"/>
                <w:sz w:val="22"/>
                <w:szCs w:val="22"/>
              </w:rPr>
              <w:t>customs</w:t>
            </w:r>
            <w:r>
              <w:rPr>
                <w:rFonts w:cs="仿宋_GB2312"/>
                <w:sz w:val="22"/>
                <w:szCs w:val="22"/>
              </w:rPr>
              <w:t>.gov.cn</w:t>
            </w:r>
            <w:r>
              <w:rPr>
                <w:rFonts w:cs="仿宋_GB2312" w:hint="eastAsia"/>
                <w:sz w:val="22"/>
                <w:szCs w:val="22"/>
              </w:rPr>
              <w:t>），进入“首页—政务公开”，在关键词搜索栏中输入“特殊货物物品”关键字，即可查询相关政策规定</w:t>
            </w:r>
          </w:p>
          <w:p>
            <w:pPr>
              <w:pStyle w:val="108"/>
              <w:adjustRightInd w:val="0"/>
              <w:snapToGrid w:val="0"/>
              <w:spacing w:line="480" w:lineRule="exact"/>
              <w:rPr>
                <w:rFonts w:cs="仿宋_GB2312"/>
                <w:sz w:val="22"/>
                <w:szCs w:val="22"/>
              </w:rPr>
            </w:pPr>
            <w:r>
              <w:rPr>
                <w:rFonts w:cs="仿宋_GB2312"/>
                <w:sz w:val="22"/>
                <w:szCs w:val="22"/>
              </w:rPr>
              <w:t xml:space="preserve">Log in to the General Administration of Customs website (www.customs.gov.cn), enter "Home &gt; Government Affairs Openness", and enter the keyword "Special Items" in the keyword search bar to query relevant policy regulations. </w:t>
            </w:r>
          </w:p>
        </w:tc>
      </w:tr>
      <w:tr>
        <w:tc>
          <w:tcPr>
            <w:tcW w:w="945" w:type="dxa"/>
            <w:tcBorders>
              <w:top w:val="single" w:sz="4" w:space="0" w:color="auto"/>
              <w:left w:val="single" w:sz="4" w:space="0" w:color="auto"/>
              <w:right w:val="single" w:sz="4" w:space="0" w:color="auto"/>
            </w:tcBorders>
            <w:vAlign w:val="center"/>
          </w:tcPr>
          <w:p>
            <w:pPr>
              <w:pStyle w:val="143"/>
              <w:adjustRightInd w:val="0"/>
              <w:snapToGrid w:val="0"/>
              <w:spacing w:line="380" w:lineRule="exact"/>
              <w:jc w:val="center"/>
              <w:rPr>
                <w:rFonts w:eastAsia="方正仿宋_GBK" w:cs="Courier New"/>
                <w:bCs/>
                <w:snapToGrid w:val="0"/>
                <w:kern w:val="0"/>
                <w:sz w:val="22"/>
                <w:szCs w:val="22"/>
              </w:rPr>
            </w:pPr>
            <w:r>
              <w:rPr>
                <w:rFonts w:hint="eastAsia"/>
                <w:sz w:val="22"/>
                <w:szCs w:val="22"/>
              </w:rPr>
              <w:t>1</w:t>
            </w:r>
            <w:r>
              <w:rPr>
                <w:sz w:val="22"/>
                <w:szCs w:val="22"/>
              </w:rPr>
              <w:t>1</w:t>
            </w:r>
          </w:p>
        </w:tc>
        <w:tc>
          <w:tcPr>
            <w:tcW w:w="2037" w:type="dxa"/>
            <w:tcBorders>
              <w:top w:val="single" w:sz="4" w:space="0" w:color="auto"/>
              <w:left w:val="single" w:sz="4" w:space="0" w:color="auto"/>
              <w:right w:val="single" w:sz="4" w:space="0" w:color="auto"/>
            </w:tcBorders>
            <w:vAlign w:val="center"/>
          </w:tcPr>
          <w:p>
            <w:pPr>
              <w:pStyle w:val="119"/>
              <w:adjustRightInd w:val="0"/>
              <w:snapToGrid w:val="0"/>
              <w:spacing w:line="480" w:lineRule="exact"/>
              <w:rPr>
                <w:rFonts w:cs="仿宋_GB2312"/>
                <w:sz w:val="22"/>
                <w:szCs w:val="22"/>
              </w:rPr>
            </w:pPr>
            <w:r>
              <w:rPr>
                <w:rFonts w:cs="仿宋_GB2312" w:hint="eastAsia"/>
                <w:sz w:val="22"/>
                <w:szCs w:val="22"/>
              </w:rPr>
              <w:t>科研和制药用生物材料</w:t>
            </w:r>
          </w:p>
          <w:p>
            <w:pPr>
              <w:pStyle w:val="119"/>
              <w:adjustRightInd w:val="0"/>
              <w:snapToGrid w:val="0"/>
              <w:spacing w:line="480" w:lineRule="exact"/>
              <w:rPr>
                <w:rFonts w:cs="仿宋_GB2312" w:hint="eastAsia"/>
                <w:bCs/>
                <w:snapToGrid w:val="0"/>
                <w:sz w:val="22"/>
                <w:szCs w:val="22"/>
              </w:rPr>
            </w:pPr>
            <w:r>
              <w:rPr>
                <w:sz w:val="22"/>
              </w:rPr>
              <w:t>Biological Materials for Research and Pharmaceutical Use</w:t>
            </w:r>
          </w:p>
        </w:tc>
        <w:tc>
          <w:tcPr>
            <w:tcW w:w="3314" w:type="dxa"/>
            <w:tcBorders>
              <w:top w:val="single" w:sz="4" w:space="0" w:color="auto"/>
              <w:left w:val="single" w:sz="4" w:space="0" w:color="auto"/>
              <w:right w:val="single" w:sz="4" w:space="0" w:color="auto"/>
            </w:tcBorders>
            <w:vAlign w:val="center"/>
          </w:tcPr>
          <w:p>
            <w:pPr>
              <w:pStyle w:val="119"/>
              <w:adjustRightInd w:val="0"/>
              <w:snapToGrid w:val="0"/>
              <w:spacing w:line="480" w:lineRule="exact"/>
              <w:rPr>
                <w:rFonts w:cs="仿宋_GB2312"/>
                <w:sz w:val="22"/>
                <w:szCs w:val="22"/>
              </w:rPr>
            </w:pPr>
            <w:r>
              <w:rPr>
                <w:rFonts w:cs="仿宋_GB2312" w:hint="eastAsia"/>
                <w:sz w:val="22"/>
                <w:szCs w:val="22"/>
              </w:rPr>
              <w:t>展览用途：</w:t>
            </w:r>
          </w:p>
          <w:p>
            <w:pPr>
              <w:pStyle w:val="119"/>
              <w:adjustRightInd w:val="0"/>
              <w:snapToGrid w:val="0"/>
              <w:spacing w:line="480" w:lineRule="exact"/>
              <w:rPr>
                <w:rFonts w:cs="仿宋_GB2312" w:hint="eastAsia"/>
                <w:sz w:val="22"/>
                <w:szCs w:val="22"/>
              </w:rPr>
            </w:pPr>
            <w:r>
              <w:rPr>
                <w:sz w:val="22"/>
              </w:rPr>
              <w:t>For exhibition purposes:</w:t>
            </w:r>
          </w:p>
          <w:p>
            <w:pPr>
              <w:pStyle w:val="119"/>
              <w:adjustRightInd w:val="0"/>
              <w:snapToGrid w:val="0"/>
              <w:spacing w:line="480" w:lineRule="exact"/>
              <w:rPr>
                <w:rFonts w:cs="仿宋_GB2312"/>
                <w:sz w:val="22"/>
                <w:szCs w:val="22"/>
              </w:rPr>
            </w:pPr>
            <w:r>
              <w:rPr>
                <w:rFonts w:cs="仿宋_GB2312" w:hint="eastAsia"/>
                <w:sz w:val="22"/>
                <w:szCs w:val="22"/>
              </w:rPr>
              <w:t>按照《进境生物材料风险级别及检疫监管措施清单》执行。</w:t>
            </w:r>
          </w:p>
          <w:p>
            <w:pPr>
              <w:pStyle w:val="119"/>
              <w:adjustRightInd w:val="0"/>
              <w:snapToGrid w:val="0"/>
              <w:spacing w:line="480" w:lineRule="exact"/>
              <w:rPr>
                <w:rFonts w:cs="仿宋_GB2312" w:hint="eastAsia"/>
                <w:sz w:val="22"/>
                <w:szCs w:val="22"/>
              </w:rPr>
            </w:pPr>
            <w:r>
              <w:rPr>
                <w:sz w:val="22"/>
              </w:rPr>
              <w:t xml:space="preserve">Subject to the </w:t>
            </w:r>
            <w:r>
              <w:rPr>
                <w:i/>
                <w:iCs/>
                <w:sz w:val="22"/>
              </w:rPr>
              <w:t>List of Risk Levels and Quarantine and Supervision Measures for Imported Biological Materials</w:t>
            </w:r>
            <w:r>
              <w:rPr>
                <w:sz w:val="22"/>
              </w:rPr>
              <w:t xml:space="preserve">. </w:t>
            </w:r>
          </w:p>
          <w:p>
            <w:pPr>
              <w:pStyle w:val="119"/>
              <w:adjustRightInd w:val="0"/>
              <w:snapToGrid w:val="0"/>
              <w:spacing w:line="480" w:lineRule="exact"/>
              <w:rPr>
                <w:rFonts w:cs="仿宋_GB2312"/>
                <w:sz w:val="22"/>
                <w:szCs w:val="22"/>
              </w:rPr>
            </w:pPr>
            <w:r>
              <w:rPr>
                <w:rFonts w:cs="仿宋_GB2312" w:hint="eastAsia"/>
                <w:sz w:val="22"/>
                <w:szCs w:val="22"/>
              </w:rPr>
              <w:t>展销用途：</w:t>
            </w:r>
          </w:p>
          <w:p>
            <w:pPr>
              <w:pStyle w:val="119"/>
              <w:adjustRightInd w:val="0"/>
              <w:snapToGrid w:val="0"/>
              <w:spacing w:line="480" w:lineRule="exact"/>
              <w:rPr>
                <w:rFonts w:cs="仿宋_GB2312" w:hint="eastAsia"/>
                <w:sz w:val="22"/>
                <w:szCs w:val="22"/>
              </w:rPr>
            </w:pPr>
            <w:r>
              <w:rPr>
                <w:sz w:val="22"/>
              </w:rPr>
              <w:t xml:space="preserve">For display and sale purposes: </w:t>
            </w:r>
          </w:p>
          <w:p>
            <w:pPr>
              <w:pStyle w:val="119"/>
              <w:adjustRightInd w:val="0"/>
              <w:snapToGrid w:val="0"/>
              <w:spacing w:line="480" w:lineRule="exact"/>
              <w:rPr>
                <w:rFonts w:cs="仿宋_GB2312"/>
                <w:sz w:val="22"/>
                <w:szCs w:val="22"/>
              </w:rPr>
            </w:pPr>
            <w:r>
              <w:rPr>
                <w:rFonts w:cs="仿宋_GB2312" w:hint="eastAsia"/>
                <w:sz w:val="22"/>
                <w:szCs w:val="22"/>
              </w:rPr>
              <w:t>1.符合《授权动植物检疫审批的进境生物材料清单》的要求；</w:t>
            </w:r>
          </w:p>
          <w:p>
            <w:pPr>
              <w:pStyle w:val="119"/>
              <w:adjustRightInd w:val="0"/>
              <w:snapToGrid w:val="0"/>
              <w:spacing w:line="480" w:lineRule="exact"/>
              <w:rPr>
                <w:rFonts w:cs="仿宋_GB2312" w:hint="eastAsia"/>
                <w:sz w:val="22"/>
                <w:szCs w:val="22"/>
              </w:rPr>
            </w:pPr>
            <w:r>
              <w:rPr>
                <w:sz w:val="22"/>
              </w:rPr>
              <w:t xml:space="preserve">1. Compliance with the </w:t>
            </w:r>
            <w:r>
              <w:rPr>
                <w:i/>
                <w:iCs/>
                <w:sz w:val="22"/>
              </w:rPr>
              <w:t>List of Imported Biological Materials Authorized for Animal and Plant Quarantine Approval</w:t>
            </w:r>
            <w:r>
              <w:rPr>
                <w:sz w:val="22"/>
              </w:rPr>
              <w:t>;</w:t>
            </w:r>
          </w:p>
          <w:p>
            <w:pPr>
              <w:pStyle w:val="119"/>
              <w:adjustRightInd w:val="0"/>
              <w:snapToGrid w:val="0"/>
              <w:spacing w:line="480" w:lineRule="exact"/>
              <w:rPr>
                <w:rFonts w:cs="仿宋_GB2312"/>
                <w:sz w:val="22"/>
                <w:szCs w:val="22"/>
              </w:rPr>
            </w:pPr>
            <w:r>
              <w:rPr>
                <w:rFonts w:cs="仿宋_GB2312" w:hint="eastAsia"/>
                <w:sz w:val="22"/>
                <w:szCs w:val="22"/>
              </w:rPr>
              <w:t>2.按照《进境生物材料风险级别及检疫监管措施清单》执行。</w:t>
            </w:r>
          </w:p>
          <w:p>
            <w:pPr>
              <w:pStyle w:val="119"/>
              <w:adjustRightInd w:val="0"/>
              <w:snapToGrid w:val="0"/>
              <w:spacing w:line="480" w:lineRule="exact"/>
              <w:rPr>
                <w:rFonts w:cs="仿宋_GB2312" w:hint="eastAsia"/>
                <w:bCs/>
                <w:snapToGrid w:val="0"/>
                <w:sz w:val="22"/>
                <w:szCs w:val="22"/>
              </w:rPr>
            </w:pPr>
            <w:r>
              <w:rPr>
                <w:sz w:val="22"/>
              </w:rPr>
              <w:t xml:space="preserve">2. Implementation per the </w:t>
            </w:r>
            <w:r>
              <w:rPr>
                <w:i/>
                <w:iCs/>
                <w:sz w:val="22"/>
              </w:rPr>
              <w:t>List of Risk Levels and Quarantine and Supervision Measures for Imported Biological Materials</w:t>
            </w:r>
            <w:r>
              <w:rPr>
                <w:sz w:val="22"/>
              </w:rPr>
              <w:t>.</w:t>
            </w:r>
          </w:p>
        </w:tc>
        <w:tc>
          <w:tcPr>
            <w:tcW w:w="7456" w:type="dxa"/>
          </w:tcPr>
          <w:p>
            <w:pPr>
              <w:pStyle w:val="119"/>
              <w:adjustRightInd w:val="0"/>
              <w:snapToGrid w:val="0"/>
              <w:spacing w:line="480" w:lineRule="exact"/>
              <w:rPr>
                <w:rFonts w:cs="仿宋_GB2312"/>
                <w:sz w:val="22"/>
                <w:szCs w:val="22"/>
              </w:rPr>
            </w:pPr>
            <w:r>
              <w:rPr>
                <w:rFonts w:cs="仿宋_GB2312" w:hint="eastAsia"/>
                <w:sz w:val="22"/>
                <w:szCs w:val="22"/>
              </w:rPr>
              <w:t>详见官方网站:</w:t>
            </w:r>
          </w:p>
          <w:p>
            <w:pPr>
              <w:pStyle w:val="217"/>
              <w:adjustRightInd w:val="0"/>
              <w:snapToGrid w:val="0"/>
              <w:spacing w:line="560" w:lineRule="exact"/>
              <w:jc w:val="left"/>
              <w:rPr>
                <w:szCs w:val="21"/>
              </w:rPr>
            </w:pPr>
            <w:r>
              <w:t>Official references:</w:t>
            </w:r>
          </w:p>
          <w:p>
            <w:pPr>
              <w:pStyle w:val="119"/>
              <w:adjustRightInd w:val="0"/>
              <w:snapToGrid w:val="0"/>
              <w:spacing w:line="480" w:lineRule="exact"/>
              <w:rPr>
                <w:rFonts w:cs="仿宋_GB2312" w:hint="eastAsia"/>
                <w:sz w:val="22"/>
                <w:szCs w:val="22"/>
              </w:rPr>
            </w:pPr>
            <w:r>
              <w:rPr>
                <w:rFonts w:cs="仿宋_GB2312" w:hint="eastAsia"/>
                <w:sz w:val="22"/>
                <w:szCs w:val="22"/>
              </w:rPr>
              <w:t>《授权动植物检疫审批的进境生物材料清单》《进境生物材料风险级别及检验检疫监管措施清单》</w:t>
            </w:r>
          </w:p>
          <w:p>
            <w:pPr>
              <w:pStyle w:val="119"/>
              <w:adjustRightInd w:val="0"/>
              <w:snapToGrid w:val="0"/>
              <w:spacing w:line="480" w:lineRule="exact"/>
              <w:rPr>
                <w:i/>
                <w:iCs/>
                <w:sz w:val="22"/>
              </w:rPr>
            </w:pPr>
            <w:r>
              <w:rPr>
                <w:i/>
                <w:iCs/>
                <w:sz w:val="22"/>
              </w:rPr>
              <w:t>List of Imported Biological Materials Authorized for Animal and Plant Quarantine Approval</w:t>
            </w:r>
          </w:p>
          <w:p>
            <w:pPr>
              <w:pStyle w:val="119"/>
              <w:adjustRightInd w:val="0"/>
              <w:snapToGrid w:val="0"/>
              <w:spacing w:line="480" w:lineRule="exact"/>
              <w:rPr>
                <w:sz w:val="22"/>
              </w:rPr>
            </w:pPr>
            <w:r>
              <w:rPr>
                <w:i/>
                <w:iCs/>
                <w:sz w:val="22"/>
              </w:rPr>
              <w:t>List of Risk Levels and Quarantine and Supervision Measures for Imported Biological Materials</w:t>
            </w:r>
            <w:r>
              <w:rPr>
                <w:sz w:val="22"/>
              </w:rPr>
              <w:t>.</w:t>
            </w:r>
          </w:p>
          <w:p>
            <w:pPr>
              <w:pStyle w:val="119"/>
              <w:adjustRightInd w:val="0"/>
              <w:snapToGrid w:val="0"/>
              <w:spacing w:line="480" w:lineRule="exact"/>
              <w:rPr>
                <w:rFonts w:eastAsia="方正仿宋_GBK" w:cs="Courier New"/>
                <w:bCs/>
                <w:snapToGrid w:val="0"/>
                <w:kern w:val="0"/>
                <w:sz w:val="22"/>
                <w:szCs w:val="22"/>
              </w:rPr>
            </w:pPr>
            <w:r>
              <w:rPr>
                <w:rFonts w:cs="仿宋_GB2312" w:hint="eastAsia"/>
                <w:sz w:val="22"/>
                <w:szCs w:val="22"/>
              </w:rPr>
              <w:t>http://dzs.customs.gov.cn/dzs/2746776/2753479/index.html</w:t>
            </w:r>
          </w:p>
        </w:tc>
      </w:tr>
      <w:tr>
        <w:tc>
          <w:tcPr>
            <w:tcW w:w="945" w:type="dxa"/>
            <w:tcBorders>
              <w:top w:val="single" w:sz="4" w:space="0" w:color="auto"/>
              <w:left w:val="single" w:sz="4" w:space="0" w:color="auto"/>
              <w:right w:val="single" w:sz="4" w:space="0" w:color="auto"/>
            </w:tcBorders>
            <w:vAlign w:val="center"/>
          </w:tcPr>
          <w:p>
            <w:pPr>
              <w:pStyle w:val="109"/>
              <w:adjustRightInd w:val="0"/>
              <w:snapToGrid w:val="0"/>
              <w:spacing w:line="480" w:lineRule="exact"/>
              <w:jc w:val="center"/>
              <w:rPr>
                <w:rFonts w:cs="仿宋_GB2312"/>
                <w:sz w:val="22"/>
                <w:szCs w:val="22"/>
              </w:rPr>
            </w:pPr>
            <w:r>
              <w:rPr>
                <w:rFonts w:cs="仿宋_GB2312"/>
                <w:sz w:val="22"/>
                <w:szCs w:val="22"/>
              </w:rPr>
              <w:t>12</w:t>
            </w:r>
          </w:p>
        </w:tc>
        <w:tc>
          <w:tcPr>
            <w:tcW w:w="2037" w:type="dxa"/>
            <w:tcBorders>
              <w:top w:val="single" w:sz="4" w:space="0" w:color="auto"/>
              <w:left w:val="single" w:sz="4" w:space="0" w:color="auto"/>
              <w:right w:val="single" w:sz="4" w:space="0" w:color="auto"/>
            </w:tcBorders>
            <w:vAlign w:val="center"/>
          </w:tcPr>
          <w:p>
            <w:pPr>
              <w:pStyle w:val="110"/>
              <w:adjustRightInd w:val="0"/>
              <w:snapToGrid w:val="0"/>
              <w:spacing w:line="480" w:lineRule="exact"/>
              <w:rPr>
                <w:rFonts w:cs="仿宋_GB2312"/>
                <w:sz w:val="22"/>
                <w:szCs w:val="22"/>
              </w:rPr>
            </w:pPr>
            <w:r>
              <w:rPr>
                <w:rFonts w:cs="仿宋_GB2312" w:hint="eastAsia"/>
                <w:sz w:val="22"/>
                <w:szCs w:val="22"/>
              </w:rPr>
              <w:t>毛坯钻石</w:t>
            </w:r>
          </w:p>
          <w:p>
            <w:pPr>
              <w:pStyle w:val="110"/>
              <w:adjustRightInd w:val="0"/>
              <w:snapToGrid w:val="0"/>
              <w:spacing w:line="480" w:lineRule="exact"/>
              <w:rPr>
                <w:rFonts w:cs="仿宋_GB2312"/>
                <w:sz w:val="22"/>
                <w:szCs w:val="22"/>
              </w:rPr>
            </w:pPr>
            <w:r>
              <w:rPr>
                <w:rFonts w:cs="仿宋_GB2312"/>
                <w:sz w:val="22"/>
                <w:szCs w:val="22"/>
              </w:rPr>
              <w:t>Rough Diamonds</w:t>
            </w:r>
          </w:p>
        </w:tc>
        <w:tc>
          <w:tcPr>
            <w:tcW w:w="3314" w:type="dxa"/>
            <w:tcBorders>
              <w:top w:val="single" w:sz="4" w:space="0" w:color="auto"/>
              <w:left w:val="single" w:sz="4" w:space="0" w:color="auto"/>
              <w:right w:val="single" w:sz="4" w:space="0" w:color="auto"/>
            </w:tcBorders>
            <w:vAlign w:val="center"/>
          </w:tcPr>
          <w:p>
            <w:pPr>
              <w:pStyle w:val="111"/>
              <w:adjustRightInd w:val="0"/>
              <w:snapToGrid w:val="0"/>
              <w:spacing w:line="480" w:lineRule="exact"/>
              <w:rPr>
                <w:rFonts w:cs="仿宋_GB2312"/>
                <w:sz w:val="22"/>
                <w:szCs w:val="22"/>
              </w:rPr>
            </w:pPr>
            <w:r>
              <w:rPr>
                <w:rFonts w:cs="仿宋_GB2312" w:hint="eastAsia"/>
                <w:sz w:val="22"/>
                <w:szCs w:val="22"/>
              </w:rPr>
              <w:t>需随附毛坯钻石出口国政府主管机构签发的金伯利进程国际证书正本。</w:t>
            </w:r>
          </w:p>
          <w:p>
            <w:pPr>
              <w:pStyle w:val="111"/>
              <w:adjustRightInd w:val="0"/>
              <w:snapToGrid w:val="0"/>
              <w:spacing w:line="480" w:lineRule="exact"/>
              <w:rPr>
                <w:rFonts w:cs="仿宋_GB2312"/>
                <w:sz w:val="22"/>
                <w:szCs w:val="22"/>
              </w:rPr>
            </w:pPr>
            <w:r>
              <w:rPr>
                <w:rFonts w:cs="仿宋_GB2312"/>
                <w:sz w:val="22"/>
                <w:szCs w:val="22"/>
              </w:rPr>
              <w:t>The rough diamonds shall require accompanying original Kimberley Process Certificates issued by competent authorities of exporting countries.</w:t>
            </w:r>
          </w:p>
        </w:tc>
        <w:tc>
          <w:tcPr>
            <w:tcW w:w="7456" w:type="dxa"/>
          </w:tcPr>
          <w:p>
            <w:pPr>
              <w:pStyle w:val="112"/>
              <w:adjustRightInd w:val="0"/>
              <w:snapToGrid w:val="0"/>
              <w:spacing w:line="480" w:lineRule="exact"/>
              <w:jc w:val="left"/>
              <w:rPr>
                <w:rFonts w:cs="仿宋_GB2312"/>
                <w:sz w:val="22"/>
                <w:szCs w:val="22"/>
              </w:rPr>
            </w:pPr>
            <w:r>
              <w:rPr>
                <w:rFonts w:cs="仿宋_GB2312" w:hint="eastAsia"/>
                <w:sz w:val="22"/>
                <w:szCs w:val="22"/>
              </w:rPr>
              <w:t>详见官方网站：</w:t>
            </w:r>
          </w:p>
          <w:p>
            <w:pPr>
              <w:pStyle w:val="216"/>
              <w:adjustRightInd w:val="0"/>
              <w:snapToGrid w:val="0"/>
              <w:spacing w:line="560" w:lineRule="exact"/>
              <w:jc w:val="left"/>
              <w:rPr>
                <w:szCs w:val="21"/>
              </w:rPr>
            </w:pPr>
            <w:r>
              <w:t>Official references:</w:t>
            </w:r>
            <w:r>
              <w:rPr>
                <w:rFonts w:cs="仿宋_GB2312"/>
                <w:sz w:val="22"/>
                <w:szCs w:val="22"/>
              </w:rPr>
              <w:br w:type="page"/>
            </w:r>
          </w:p>
          <w:p>
            <w:pPr>
              <w:pStyle w:val="112"/>
              <w:adjustRightInd w:val="0"/>
              <w:snapToGrid w:val="0"/>
              <w:spacing w:line="480" w:lineRule="exact"/>
              <w:jc w:val="left"/>
              <w:rPr>
                <w:rFonts w:cs="仿宋_GB2312"/>
                <w:sz w:val="22"/>
                <w:szCs w:val="22"/>
              </w:rPr>
            </w:pPr>
            <w:r>
              <w:rPr>
                <w:rFonts w:cs="仿宋_GB2312"/>
                <w:sz w:val="22"/>
                <w:szCs w:val="22"/>
              </w:rPr>
              <w:t>1.</w:t>
            </w:r>
            <w:r>
              <w:rPr>
                <w:rFonts w:cs="仿宋_GB2312" w:hint="eastAsia"/>
                <w:sz w:val="22"/>
                <w:szCs w:val="22"/>
              </w:rPr>
              <w:t>金伯利进程六部委联合公告</w:t>
            </w:r>
          </w:p>
          <w:p>
            <w:pPr>
              <w:pStyle w:val="112"/>
              <w:adjustRightInd w:val="0"/>
              <w:snapToGrid w:val="0"/>
              <w:spacing w:line="480" w:lineRule="exact"/>
              <w:jc w:val="left"/>
              <w:rPr>
                <w:rFonts w:cs="仿宋_GB2312"/>
                <w:sz w:val="22"/>
                <w:szCs w:val="22"/>
              </w:rPr>
            </w:pPr>
            <w:r>
              <w:rPr>
                <w:rFonts w:cs="仿宋_GB2312"/>
                <w:sz w:val="22"/>
                <w:szCs w:val="22"/>
              </w:rPr>
              <w:t>1. Joint Announcement on Kimberley Process by Six Ministries/Commissions</w:t>
            </w:r>
          </w:p>
          <w:p>
            <w:pPr>
              <w:pStyle w:val="112"/>
              <w:adjustRightInd w:val="0"/>
              <w:snapToGrid w:val="0"/>
              <w:spacing w:line="480" w:lineRule="exact"/>
              <w:jc w:val="left"/>
              <w:rPr>
                <w:rFonts w:cs="仿宋_GB2312"/>
                <w:sz w:val="22"/>
                <w:szCs w:val="22"/>
              </w:rPr>
            </w:pPr>
            <w:r>
              <w:rPr>
                <w:rFonts w:cs="仿宋_GB2312"/>
                <w:sz w:val="22"/>
                <w:szCs w:val="22"/>
              </w:rPr>
              <w:t>http://m.mofcom.gov.cn/article/b/d/200304/20030400081833.shtml</w:t>
            </w:r>
          </w:p>
          <w:p>
            <w:pPr>
              <w:pStyle w:val="112"/>
              <w:adjustRightInd w:val="0"/>
              <w:snapToGrid w:val="0"/>
              <w:spacing w:line="480" w:lineRule="exact"/>
              <w:jc w:val="left"/>
              <w:rPr>
                <w:rFonts w:cs="仿宋_GB2312"/>
                <w:sz w:val="22"/>
                <w:szCs w:val="22"/>
              </w:rPr>
            </w:pPr>
            <w:r>
              <w:rPr>
                <w:rFonts w:cs="仿宋_GB2312"/>
                <w:sz w:val="22"/>
                <w:szCs w:val="22"/>
              </w:rPr>
              <w:t>2.</w:t>
            </w:r>
            <w:r>
              <w:rPr>
                <w:rFonts w:cs="仿宋_GB2312" w:hint="eastAsia"/>
                <w:sz w:val="22"/>
                <w:szCs w:val="22"/>
              </w:rPr>
              <w:t>中华人民共和国实施金伯利进程国际证书制度管理规定</w:t>
            </w:r>
          </w:p>
          <w:p>
            <w:pPr>
              <w:pStyle w:val="112"/>
              <w:adjustRightInd w:val="0"/>
              <w:snapToGrid w:val="0"/>
              <w:spacing w:line="480" w:lineRule="exact"/>
              <w:jc w:val="left"/>
              <w:rPr>
                <w:rFonts w:cs="仿宋_GB2312"/>
                <w:sz w:val="22"/>
                <w:szCs w:val="22"/>
              </w:rPr>
            </w:pPr>
            <w:r>
              <w:rPr>
                <w:rFonts w:cs="仿宋_GB2312"/>
                <w:sz w:val="22"/>
                <w:szCs w:val="22"/>
              </w:rPr>
              <w:t>2. Regulation of the People's Republic of China on the Administration of the Implementation of the Kimberley Process Certification Scheme</w:t>
            </w:r>
          </w:p>
          <w:p>
            <w:pPr>
              <w:pStyle w:val="112"/>
              <w:adjustRightInd w:val="0"/>
              <w:snapToGrid w:val="0"/>
              <w:spacing w:line="480" w:lineRule="exact"/>
              <w:jc w:val="left"/>
              <w:rPr>
                <w:rFonts w:cs="仿宋_GB2312"/>
                <w:sz w:val="22"/>
                <w:szCs w:val="22"/>
              </w:rPr>
            </w:pPr>
            <w:r>
              <w:rPr>
                <w:rFonts w:cs="仿宋_GB2312"/>
                <w:sz w:val="22"/>
                <w:szCs w:val="22"/>
              </w:rPr>
              <w:t xml:space="preserve">https://www.gov.cn/gongbao/2024/issue_11566/202409/content_6973185.html                                                                                        </w:t>
            </w:r>
          </w:p>
        </w:tc>
      </w:tr>
      <w:tr>
        <w:trPr>
          <w:trHeight w:val="1194"/>
        </w:trPr>
        <w:tc>
          <w:tcPr>
            <w:tcW w:w="945" w:type="dxa"/>
            <w:tcBorders>
              <w:top w:val="single" w:sz="4" w:space="0" w:color="auto"/>
              <w:left w:val="single" w:sz="4" w:space="0" w:color="auto"/>
              <w:right w:val="single" w:sz="4" w:space="0" w:color="auto"/>
            </w:tcBorders>
            <w:vAlign w:val="center"/>
          </w:tcPr>
          <w:p>
            <w:pPr>
              <w:pStyle w:val="113"/>
              <w:adjustRightInd w:val="0"/>
              <w:snapToGrid w:val="0"/>
              <w:spacing w:line="480" w:lineRule="exact"/>
              <w:jc w:val="center"/>
              <w:rPr>
                <w:rFonts w:cs="仿宋_GB2312"/>
                <w:sz w:val="22"/>
                <w:szCs w:val="22"/>
              </w:rPr>
            </w:pPr>
            <w:r>
              <w:rPr>
                <w:rFonts w:cs="仿宋_GB2312"/>
                <w:sz w:val="22"/>
                <w:szCs w:val="22"/>
              </w:rPr>
              <w:t>13</w:t>
            </w:r>
          </w:p>
        </w:tc>
        <w:tc>
          <w:tcPr>
            <w:tcW w:w="2037" w:type="dxa"/>
            <w:tcBorders>
              <w:top w:val="single" w:sz="4" w:space="0" w:color="auto"/>
              <w:left w:val="single" w:sz="4" w:space="0" w:color="auto"/>
              <w:right w:val="single" w:sz="4" w:space="0" w:color="auto"/>
            </w:tcBorders>
            <w:vAlign w:val="center"/>
          </w:tcPr>
          <w:p>
            <w:pPr>
              <w:pStyle w:val="114"/>
              <w:adjustRightInd w:val="0"/>
              <w:snapToGrid w:val="0"/>
              <w:spacing w:line="480" w:lineRule="exact"/>
              <w:rPr>
                <w:rFonts w:cs="仿宋_GB2312"/>
                <w:sz w:val="22"/>
                <w:szCs w:val="22"/>
              </w:rPr>
            </w:pPr>
            <w:r>
              <w:rPr>
                <w:rFonts w:cs="仿宋_GB2312" w:hint="eastAsia"/>
                <w:sz w:val="22"/>
                <w:szCs w:val="22"/>
              </w:rPr>
              <w:t>危险化学品</w:t>
            </w:r>
          </w:p>
          <w:p>
            <w:pPr>
              <w:pStyle w:val="114"/>
              <w:adjustRightInd w:val="0"/>
              <w:snapToGrid w:val="0"/>
              <w:spacing w:line="480" w:lineRule="exact"/>
              <w:rPr>
                <w:rFonts w:cs="仿宋_GB2312"/>
                <w:sz w:val="22"/>
                <w:szCs w:val="22"/>
              </w:rPr>
            </w:pPr>
            <w:r>
              <w:rPr>
                <w:rFonts w:cs="仿宋_GB2312"/>
                <w:sz w:val="22"/>
                <w:szCs w:val="22"/>
              </w:rPr>
              <w:t>Hazardous Chemicals</w:t>
            </w:r>
          </w:p>
        </w:tc>
        <w:tc>
          <w:tcPr>
            <w:tcW w:w="3314" w:type="dxa"/>
            <w:tcBorders>
              <w:top w:val="single" w:sz="4" w:space="0" w:color="auto"/>
              <w:left w:val="single" w:sz="4" w:space="0" w:color="auto"/>
              <w:right w:val="single" w:sz="4" w:space="0" w:color="auto"/>
            </w:tcBorders>
            <w:vAlign w:val="center"/>
          </w:tcPr>
          <w:p>
            <w:pPr>
              <w:pStyle w:val="115"/>
              <w:adjustRightInd w:val="0"/>
              <w:snapToGrid w:val="0"/>
              <w:spacing w:line="480" w:lineRule="exact"/>
              <w:rPr>
                <w:rFonts w:cs="仿宋_GB2312"/>
                <w:sz w:val="22"/>
                <w:szCs w:val="22"/>
              </w:rPr>
            </w:pPr>
            <w:r>
              <w:rPr>
                <w:rFonts w:cs="仿宋_GB2312" w:hint="eastAsia"/>
                <w:sz w:val="22"/>
                <w:szCs w:val="22"/>
              </w:rPr>
              <w:t>列入《危险化学品目录（</w:t>
            </w:r>
            <w:r>
              <w:rPr>
                <w:rFonts w:cs="仿宋_GB2312"/>
                <w:sz w:val="22"/>
                <w:szCs w:val="22"/>
              </w:rPr>
              <w:t>2015</w:t>
            </w:r>
            <w:r>
              <w:rPr>
                <w:rFonts w:cs="仿宋_GB2312" w:hint="eastAsia"/>
                <w:sz w:val="22"/>
                <w:szCs w:val="22"/>
              </w:rPr>
              <w:t>版）》的危险化学品应当符合《关于进出口危险化学品及其包装检验监管有关问题的公告》（海关总署</w:t>
            </w:r>
            <w:r>
              <w:rPr>
                <w:rFonts w:cs="仿宋_GB2312"/>
                <w:sz w:val="22"/>
                <w:szCs w:val="22"/>
              </w:rPr>
              <w:t>公告2020</w:t>
            </w:r>
            <w:r>
              <w:rPr>
                <w:rFonts w:cs="仿宋_GB2312" w:hint="eastAsia"/>
                <w:sz w:val="22"/>
                <w:szCs w:val="22"/>
              </w:rPr>
              <w:t>年第</w:t>
            </w:r>
            <w:r>
              <w:rPr>
                <w:rFonts w:cs="仿宋_GB2312"/>
                <w:sz w:val="22"/>
                <w:szCs w:val="22"/>
              </w:rPr>
              <w:t>129</w:t>
            </w:r>
            <w:r>
              <w:rPr>
                <w:rFonts w:cs="仿宋_GB2312" w:hint="eastAsia"/>
                <w:sz w:val="22"/>
                <w:szCs w:val="22"/>
              </w:rPr>
              <w:t>号）</w:t>
            </w:r>
            <w:r>
              <w:rPr>
                <w:rFonts w:cs="仿宋_GB2312"/>
                <w:sz w:val="22"/>
                <w:szCs w:val="22"/>
              </w:rPr>
              <w:t>、</w:t>
            </w:r>
            <w:r>
              <w:rPr>
                <w:rFonts w:cs="仿宋_GB2312" w:hint="eastAsia"/>
                <w:sz w:val="22"/>
                <w:szCs w:val="22"/>
              </w:rPr>
              <w:t>《关于进一步加强进口危险化学品检验监管的公告》</w:t>
            </w:r>
            <w:r>
              <w:rPr>
                <w:rFonts w:cs="仿宋_GB2312"/>
                <w:sz w:val="22"/>
                <w:szCs w:val="22"/>
              </w:rPr>
              <w:t>（</w:t>
            </w:r>
            <w:r>
              <w:rPr>
                <w:rFonts w:cs="仿宋_GB2312" w:hint="eastAsia"/>
                <w:sz w:val="22"/>
                <w:szCs w:val="22"/>
              </w:rPr>
              <w:t>海关总署</w:t>
            </w:r>
            <w:r>
              <w:rPr>
                <w:rFonts w:cs="仿宋_GB2312"/>
                <w:sz w:val="22"/>
                <w:szCs w:val="22"/>
              </w:rPr>
              <w:t>公告2023</w:t>
            </w:r>
            <w:r>
              <w:rPr>
                <w:rFonts w:cs="仿宋_GB2312" w:hint="eastAsia"/>
                <w:sz w:val="22"/>
                <w:szCs w:val="22"/>
              </w:rPr>
              <w:t>年第</w:t>
            </w:r>
            <w:r>
              <w:rPr>
                <w:rFonts w:cs="仿宋_GB2312"/>
                <w:sz w:val="22"/>
                <w:szCs w:val="22"/>
              </w:rPr>
              <w:t>29</w:t>
            </w:r>
            <w:r>
              <w:rPr>
                <w:rFonts w:cs="仿宋_GB2312" w:hint="eastAsia"/>
                <w:sz w:val="22"/>
                <w:szCs w:val="22"/>
              </w:rPr>
              <w:t>号</w:t>
            </w:r>
            <w:r>
              <w:rPr>
                <w:rFonts w:cs="仿宋_GB2312"/>
                <w:sz w:val="22"/>
                <w:szCs w:val="22"/>
              </w:rPr>
              <w:t>）</w:t>
            </w:r>
            <w:r>
              <w:rPr>
                <w:rFonts w:cs="仿宋_GB2312" w:hint="eastAsia"/>
                <w:sz w:val="22"/>
                <w:szCs w:val="22"/>
              </w:rPr>
              <w:t>的规定，经海关检验合格后方可入境。</w:t>
            </w:r>
          </w:p>
          <w:p>
            <w:pPr>
              <w:pStyle w:val="115"/>
              <w:adjustRightInd w:val="0"/>
              <w:snapToGrid w:val="0"/>
              <w:spacing w:line="480" w:lineRule="exact"/>
              <w:rPr>
                <w:rFonts w:cs="仿宋_GB2312"/>
                <w:sz w:val="22"/>
                <w:szCs w:val="22"/>
              </w:rPr>
            </w:pPr>
            <w:r>
              <w:rPr>
                <w:sz w:val="22"/>
              </w:rPr>
              <w:t xml:space="preserve">Chemicals listed in the </w:t>
            </w:r>
            <w:r>
              <w:rPr>
                <w:i/>
                <w:iCs/>
                <w:sz w:val="22"/>
              </w:rPr>
              <w:t>Catalog of Hazardous Chemicals</w:t>
            </w:r>
            <w:r>
              <w:rPr>
                <w:sz w:val="22"/>
              </w:rPr>
              <w:t xml:space="preserve"> (2015 Edition) shall comply with the GACC Announcement No. 129 of 2020: </w:t>
            </w:r>
            <w:r>
              <w:rPr>
                <w:i/>
                <w:iCs/>
                <w:sz w:val="22"/>
              </w:rPr>
              <w:t xml:space="preserve">Announcement on Questions Regarding the Inspection on Imported and Exported Hazardous Chemicals and Their Packaging </w:t>
            </w:r>
            <w:r>
              <w:rPr>
                <w:sz w:val="22"/>
              </w:rPr>
              <w:t>and the GACC</w:t>
            </w:r>
            <w:r>
              <w:rPr>
                <w:i/>
                <w:iCs/>
                <w:sz w:val="22"/>
              </w:rPr>
              <w:t xml:space="preserve"> </w:t>
            </w:r>
            <w:r>
              <w:rPr>
                <w:sz w:val="22"/>
              </w:rPr>
              <w:t xml:space="preserve">Announcement No. 29 of 2023: </w:t>
            </w:r>
            <w:r>
              <w:rPr>
                <w:i/>
                <w:iCs/>
                <w:sz w:val="22"/>
              </w:rPr>
              <w:t>Announcement on Further Strengthening the  Inspection and Supervision of Imported Hazardous Chemicals</w:t>
            </w:r>
            <w:r>
              <w:rPr>
                <w:sz w:val="22"/>
              </w:rPr>
              <w:t xml:space="preserve"> ; import is permitted only after passing customs inspection.</w:t>
            </w:r>
          </w:p>
        </w:tc>
        <w:tc>
          <w:tcPr>
            <w:tcW w:w="7456" w:type="dxa"/>
          </w:tcPr>
          <w:p>
            <w:pPr>
              <w:pStyle w:val="116"/>
              <w:adjustRightInd w:val="0"/>
              <w:snapToGrid w:val="0"/>
              <w:spacing w:line="480" w:lineRule="exact"/>
              <w:jc w:val="left"/>
              <w:rPr>
                <w:rFonts w:cs="仿宋_GB2312"/>
                <w:sz w:val="22"/>
                <w:szCs w:val="22"/>
              </w:rPr>
            </w:pPr>
            <w:r>
              <w:rPr>
                <w:rFonts w:cs="仿宋_GB2312" w:hint="eastAsia"/>
                <w:sz w:val="22"/>
                <w:szCs w:val="22"/>
              </w:rPr>
              <w:t>详见《危险化学品目录（</w:t>
            </w:r>
            <w:r>
              <w:rPr>
                <w:rFonts w:cs="仿宋_GB2312"/>
                <w:sz w:val="22"/>
                <w:szCs w:val="22"/>
              </w:rPr>
              <w:t>2015</w:t>
            </w:r>
            <w:r>
              <w:rPr>
                <w:rFonts w:cs="仿宋_GB2312" w:hint="eastAsia"/>
                <w:sz w:val="22"/>
                <w:szCs w:val="22"/>
              </w:rPr>
              <w:t>版）》（安全监管总局、</w:t>
            </w:r>
            <w:r>
              <w:rPr>
                <w:rFonts w:cs="仿宋_GB2312"/>
                <w:sz w:val="22"/>
                <w:szCs w:val="22"/>
              </w:rPr>
              <w:t xml:space="preserve"> </w:t>
            </w:r>
            <w:r>
              <w:rPr>
                <w:rFonts w:cs="仿宋_GB2312" w:hint="eastAsia"/>
                <w:sz w:val="22"/>
                <w:szCs w:val="22"/>
              </w:rPr>
              <w:t>工业和信息化部、公安部、环境保护部、交通运输部、农业部、国家卫生计生委、质检总局、铁路局民、民航局公告</w:t>
            </w:r>
            <w:r>
              <w:rPr>
                <w:rFonts w:cs="仿宋_GB2312"/>
                <w:sz w:val="22"/>
                <w:szCs w:val="22"/>
              </w:rPr>
              <w:t>2015</w:t>
            </w:r>
            <w:r>
              <w:rPr>
                <w:rFonts w:cs="仿宋_GB2312" w:hint="eastAsia"/>
                <w:sz w:val="22"/>
                <w:szCs w:val="22"/>
              </w:rPr>
              <w:t>年第</w:t>
            </w:r>
            <w:r>
              <w:rPr>
                <w:rFonts w:cs="仿宋_GB2312"/>
                <w:sz w:val="22"/>
                <w:szCs w:val="22"/>
              </w:rPr>
              <w:t>5</w:t>
            </w:r>
            <w:r>
              <w:rPr>
                <w:rFonts w:cs="仿宋_GB2312" w:hint="eastAsia"/>
                <w:sz w:val="22"/>
                <w:szCs w:val="22"/>
              </w:rPr>
              <w:t>号，</w:t>
            </w:r>
          </w:p>
          <w:p>
            <w:pPr>
              <w:pStyle w:val="116"/>
              <w:adjustRightInd w:val="0"/>
              <w:snapToGrid w:val="0"/>
              <w:spacing w:line="480" w:lineRule="exact"/>
              <w:jc w:val="left"/>
              <w:rPr>
                <w:sz w:val="22"/>
              </w:rPr>
            </w:pPr>
            <w:r>
              <w:rPr>
                <w:sz w:val="22"/>
              </w:rPr>
              <w:t xml:space="preserve">Reference: </w:t>
            </w:r>
            <w:r>
              <w:rPr>
                <w:i/>
                <w:iCs/>
                <w:sz w:val="22"/>
              </w:rPr>
              <w:t>Catalog of Hazardous Chemicals (2015 Edition)</w:t>
            </w:r>
            <w:r>
              <w:rPr>
                <w:sz w:val="22"/>
              </w:rPr>
              <w:t xml:space="preserve"> (Announcement No. 5 of 2015 by State Administration of Work Safety, Ministry of Industry and Information Technology, Ministry of Public Security, Ministry of Ecology and Environment, Ministry of Transport, Ministry of Agriculture and Rural Affairs, National Health and Family Planning Commission, General Administration of Quality Supervision, Inspection and Quarantine, National Railway Administration, Civil Aviation Administration of China,</w:t>
            </w:r>
          </w:p>
          <w:p>
            <w:pPr>
              <w:pStyle w:val="116"/>
              <w:adjustRightInd w:val="0"/>
              <w:snapToGrid w:val="0"/>
              <w:spacing w:line="480" w:lineRule="exact"/>
              <w:jc w:val="left"/>
              <w:rPr>
                <w:rFonts w:cs="仿宋_GB2312"/>
                <w:sz w:val="22"/>
                <w:szCs w:val="22"/>
              </w:rPr>
            </w:pPr>
            <w:r>
              <w:rPr>
                <w:rFonts w:cs="仿宋_GB2312"/>
                <w:sz w:val="22"/>
                <w:szCs w:val="22"/>
              </w:rPr>
              <w:t xml:space="preserve">https://www.mem.gov.cn/gk/gwgg/xgxywj/wxhxp_228/201503/t20150309_232632.shtml                                                                    </w:t>
            </w:r>
          </w:p>
        </w:tc>
      </w:tr>
    </w:tbl>
    <w:p>
      <w:pPr>
        <w:pStyle w:val="72"/>
        <w:ind w:leftChars="0" w:left="0" w:firstLineChars="0" w:firstLine="0"/>
      </w:pPr>
    </w:p>
    <w:p/>
    <w:sectPr>
      <w:pgSz w:w="16840" w:h="11907" w:orient="landscape"/>
      <w:pgMar w:top="1588" w:right="2098" w:bottom="1474" w:left="1985" w:header="851" w:footer="992" w:gutter="0"/>
      <w:pgNumType w:fmt="numberInDash"/>
      <w:cols w:num="1" w:space="425"/>
      <w:docGrid w:type="lines" w:linePitch="312" w:charSpace="1596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方正小标宋_GBK">
    <w:panose1 w:val="02000000000000000000"/>
    <w:charset w:val="86"/>
    <w:family w:val="script"/>
    <w:pitch w:val="variable"/>
    <w:sig w:usb0="00000001" w:usb1="08000000" w:usb2="00000000" w:usb3="00000000" w:csb0="00040000" w:csb1="00000000"/>
  </w:font>
  <w:font w:name="方正仿宋_GBK">
    <w:panose1 w:val="02000000000000000000"/>
    <w:charset w:val="86"/>
    <w:family w:val="script"/>
    <w:pitch w:val="variable"/>
    <w:sig w:usb0="00000001" w:usb1="08000000" w:usb2="00000000" w:usb3="00000000" w:csb0="00040000" w:csb1="00000000"/>
  </w:font>
  <w:font w:name="Courier New">
    <w:altName w:val="DejaVu Sans"/>
    <w:panose1 w:val="02070309020205020404"/>
    <w:charset w:val="01"/>
    <w:family w:val="modern"/>
    <w:pitch w:val="variable"/>
    <w:sig w:usb0="E0002AFF" w:usb1="C0007843" w:usb2="00000009" w:usb3="00000000" w:csb0="400001FF" w:csb1="FFFF0000"/>
  </w:font>
  <w:font w:name="仿宋_GB2312">
    <w:altName w:val="仿宋"/>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Lucida Sans">
    <w:altName w:val="DejaVu Sans"/>
    <w:panose1 w:val="020B07030405040A0204"/>
    <w:charset w:val="00"/>
    <w:family w:val="swiss"/>
    <w:pitch w:val="variable"/>
    <w:sig w:usb0="00000003" w:usb1="00000000" w:usb2="00000000" w:usb3="00000000" w:csb0="20000001" w:csb1="00000000"/>
  </w:font>
  <w:font w:name="黑体">
    <w:altName w:val="华文细黑"/>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方正兰亭黑_GBK">
    <w:altName w:val="黑体"/>
    <w:panose1 w:val="02000000000000000000"/>
    <w:charset w:val="86"/>
    <w:family w:val="script"/>
    <w:pitch w:val="variable"/>
    <w:sig w:usb0="00000000" w:usb1="00000000" w:usb2="00080016" w:usb3="00000000" w:csb0="00040001" w:csb1="00000000"/>
  </w:font>
  <w:font w:name="Calibri">
    <w:altName w:val="Times New Roman"/>
    <w:panose1 w:val="020F0502020204030204"/>
    <w:charset w:val="00"/>
    <w:family w:val="swiss"/>
    <w:pitch w:val="variable"/>
    <w:sig w:usb0="E4002EFF" w:usb1="C200247B" w:usb2="00000009" w:usb3="00000000" w:csb0="2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5"/>
  <w:doNotDisplayPageBoundaries/>
  <w:displayBackgroundShape/>
  <w:bordersDoNotSurroundHeader/>
  <w:bordersDoNotSurroundFooter/>
  <w:defaultTabStop w:val="420"/>
  <w:drawingGridHorizontalSpacing w:val="143"/>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8"/>
    <w:basedOn w:val="0"/>
    <w:autoRedefine/>
    <w:next w:val="0"/>
    <w:pPr>
      <w:ind w:left="2940"/>
    </w:pPr>
  </w:style>
  <w:style w:type="paragraph" w:styleId="16">
    <w:name w:val="index 5"/>
    <w:basedOn w:val="0"/>
    <w:autoRedefine/>
    <w:next w:val="0"/>
    <w:pPr>
      <w:ind w:left="1680"/>
    </w:pPr>
  </w:style>
  <w:style w:type="paragraph" w:styleId="17">
    <w:name w:val="index 6"/>
    <w:basedOn w:val="0"/>
    <w:autoRedefine/>
    <w:next w:val="0"/>
    <w:pPr>
      <w:ind w:left="2100"/>
    </w:pPr>
  </w:style>
  <w:style w:type="paragraph" w:styleId="18">
    <w:name w:val="toc 3"/>
    <w:basedOn w:val="0"/>
    <w:autoRedefine/>
    <w:next w:val="0"/>
    <w:pPr>
      <w:ind w:left="840"/>
    </w:pPr>
  </w:style>
  <w:style w:type="paragraph" w:styleId="19">
    <w:name w:val="toc 2"/>
    <w:basedOn w:val="0"/>
    <w:autoRedefine/>
    <w:next w:val="0"/>
    <w:pPr>
      <w:ind w:left="420"/>
    </w:pPr>
  </w:style>
  <w:style w:type="character" w:styleId="20">
    <w:name w:val="FollowedHyperlink"/>
    <w:basedOn w:val="10"/>
    <w:rPr>
      <w:color w:val="800080"/>
      <w:u w:val="single"/>
    </w:rPr>
  </w:style>
  <w:style w:type="character" w:styleId="21">
    <w:name w:val="Hyperlink"/>
    <w:rPr>
      <w:color w:val="3894C1"/>
      <w:u w:val="none"/>
    </w:rPr>
  </w:style>
  <w:style w:type="character" w:customStyle="1" w:styleId="22">
    <w:name w:val="Subtle Emphasis"/>
    <w:basedOn w:val="10"/>
    <w:rPr>
      <w:i/>
      <w:iCs/>
      <w:color w:val="404040"/>
    </w:rPr>
  </w:style>
  <w:style w:type="character" w:customStyle="1" w:styleId="23">
    <w:name w:val="Intense Reference"/>
    <w:basedOn w:val="10"/>
    <w:rPr>
      <w:b/>
      <w:bCs/>
      <w:caps w:val="0"/>
      <w:smallCaps/>
      <w:color w:val="5B9BD5"/>
      <w:spacing w:val="5"/>
    </w:rPr>
  </w:style>
  <w:style w:type="character" w:customStyle="1" w:styleId="24">
    <w:name w:val="Book Title"/>
    <w:basedOn w:val="10"/>
    <w:rPr>
      <w:b/>
      <w:bCs/>
      <w:i/>
      <w:iCs/>
      <w:spacing w:val="5"/>
    </w:rPr>
  </w:style>
  <w:style w:type="paragraph" w:customStyle="1" w:styleId="25">
    <w:name w:val="正文文字"/>
    <w:basedOn w:val="0"/>
    <w:next w:val="0"/>
    <w:pPr>
      <w:spacing w:after="120"/>
    </w:pPr>
  </w:style>
  <w:style w:type="paragraph" w:customStyle="1" w:styleId="26">
    <w:name w:val="正文文字 1"/>
    <w:basedOn w:val="0"/>
    <w:autoRedefine/>
    <w:next w:val="0"/>
    <w:pPr>
      <w:ind w:left="240"/>
    </w:pPr>
    <w:rPr>
      <w:sz w:val="28"/>
      <w:szCs w:val="28"/>
    </w:rPr>
  </w:style>
  <w:style w:type="paragraph" w:customStyle="1" w:styleId="27">
    <w:name w:val="正文文字 2"/>
    <w:basedOn w:val="0"/>
    <w:autoRedefine/>
    <w:next w:val="0"/>
    <w:pPr>
      <w:ind w:left="240"/>
    </w:pPr>
    <w:rPr>
      <w:rFonts w:ascii="Arial" w:hAnsi="Arial"/>
      <w:sz w:val="28"/>
      <w:szCs w:val="28"/>
    </w:rPr>
  </w:style>
  <w:style w:type="paragraph" w:customStyle="1" w:styleId="28">
    <w:name w:val="正文文字 3"/>
    <w:basedOn w:val="0"/>
    <w:autoRedefine/>
    <w:next w:val="0"/>
    <w:pPr>
      <w:ind w:left="240"/>
    </w:pPr>
    <w:rPr>
      <w:sz w:val="28"/>
      <w:szCs w:val="28"/>
    </w:rPr>
  </w:style>
  <w:style w:type="paragraph" w:customStyle="1" w:styleId="29">
    <w:name w:val="正文文字 4"/>
    <w:basedOn w:val="0"/>
    <w:autoRedefine/>
    <w:next w:val="0"/>
    <w:pPr>
      <w:ind w:left="240"/>
      <w:jc w:val="both"/>
    </w:pPr>
    <w:rPr>
      <w:sz w:val="22"/>
      <w:szCs w:val="22"/>
    </w:rPr>
  </w:style>
  <w:style w:type="paragraph" w:customStyle="1" w:styleId="30">
    <w:name w:val="正文文字 5"/>
    <w:basedOn w:val="0"/>
    <w:autoRedefine/>
    <w:next w:val="0"/>
    <w:pPr>
      <w:ind w:left="240"/>
    </w:pPr>
    <w:rPr>
      <w:sz w:val="24"/>
      <w:szCs w:val="24"/>
    </w:rPr>
  </w:style>
  <w:style w:type="paragraph" w:customStyle="1" w:styleId="31">
    <w:name w:val="正文文字 6"/>
    <w:basedOn w:val="0"/>
    <w:autoRedefine/>
    <w:next w:val="0"/>
    <w:pPr>
      <w:ind w:left="240"/>
    </w:pPr>
    <w:rPr>
      <w:sz w:val="20"/>
      <w:szCs w:val="20"/>
    </w:rPr>
  </w:style>
  <w:style w:type="paragraph" w:customStyle="1" w:styleId="32">
    <w:name w:val="正文文字 7"/>
    <w:basedOn w:val="0"/>
    <w:autoRedefine/>
    <w:next w:val="0"/>
    <w:pPr>
      <w:ind w:left="240"/>
    </w:pPr>
    <w:rPr>
      <w:sz w:val="20"/>
      <w:szCs w:val="20"/>
    </w:rPr>
  </w:style>
  <w:style w:type="paragraph" w:customStyle="1" w:styleId="33">
    <w:name w:val="正文文字 8"/>
    <w:basedOn w:val="0"/>
    <w:autoRedefine/>
    <w:next w:val="0"/>
    <w:pPr>
      <w:ind w:left="240"/>
    </w:pPr>
    <w:rPr>
      <w:sz w:val="16"/>
      <w:szCs w:val="16"/>
    </w:rPr>
  </w:style>
  <w:style w:type="paragraph" w:customStyle="1" w:styleId="34">
    <w:name w:val="正文文字 9"/>
    <w:basedOn w:val="0"/>
    <w:autoRedefine/>
    <w:next w:val="0"/>
    <w:pPr>
      <w:ind w:left="240"/>
    </w:pPr>
    <w:rPr>
      <w:sz w:val="16"/>
      <w:szCs w:val="16"/>
    </w:rPr>
  </w:style>
  <w:style w:type="paragraph" w:customStyle="1" w:styleId="35">
    <w:name w:val="公式样式 文本"/>
    <w:autoRedefine/>
    <w:rPr>
      <w:rFonts w:ascii="Times New Roman" w:eastAsia="方正兰亭黑_GBK" w:cs="Lucida Sans" w:hAnsi="Times New Roman"/>
      <w:sz w:val="20"/>
      <w:szCs w:val="20"/>
      <w:lang w:val="en-US" w:eastAsia="zh-CN" w:bidi="ar-SA"/>
    </w:rPr>
  </w:style>
  <w:style w:type="paragraph" w:customStyle="1" w:styleId="36">
    <w:name w:val="公式样式 函数"/>
    <w:autoRedefine/>
    <w:rPr>
      <w:rFonts w:ascii="Times New Roman" w:eastAsia="方正兰亭黑_GBK" w:cs="Lucida Sans" w:hAnsi="Times New Roman"/>
      <w:sz w:val="20"/>
      <w:szCs w:val="20"/>
      <w:lang w:val="en-US" w:eastAsia="zh-CN" w:bidi="ar-SA"/>
    </w:rPr>
  </w:style>
  <w:style w:type="paragraph" w:customStyle="1" w:styleId="37">
    <w:name w:val="公式样式 变量"/>
    <w:autoRedefine/>
    <w:rPr>
      <w:rFonts w:ascii="Times New Roman" w:eastAsia="方正兰亭黑_GBK" w:cs="Lucida Sans" w:hAnsi="Times New Roman"/>
      <w:i/>
      <w:sz w:val="20"/>
      <w:szCs w:val="20"/>
      <w:lang w:val="en-US" w:eastAsia="zh-CN" w:bidi="ar-SA"/>
    </w:rPr>
  </w:style>
  <w:style w:type="paragraph" w:customStyle="1" w:styleId="38">
    <w:name w:val="公式样式 小写希腊字母"/>
    <w:autoRedefine/>
    <w:rPr>
      <w:rFonts w:ascii="Times New Roman" w:eastAsia="方正兰亭黑_GBK" w:cs="Lucida Sans" w:hAnsi="Times New Roman"/>
      <w:i/>
      <w:sz w:val="20"/>
      <w:szCs w:val="20"/>
      <w:lang w:val="en-US" w:eastAsia="zh-CN" w:bidi="ar-SA"/>
    </w:rPr>
  </w:style>
  <w:style w:type="paragraph" w:customStyle="1" w:styleId="39">
    <w:name w:val="公式样式 大写希腊字母"/>
    <w:autoRedefine/>
    <w:rPr>
      <w:rFonts w:ascii="Times New Roman" w:eastAsia="方正兰亭黑_GBK" w:cs="Lucida Sans" w:hAnsi="Times New Roman"/>
      <w:sz w:val="20"/>
      <w:szCs w:val="20"/>
      <w:lang w:val="en-US" w:eastAsia="zh-CN" w:bidi="ar-SA"/>
    </w:rPr>
  </w:style>
  <w:style w:type="paragraph" w:customStyle="1" w:styleId="40">
    <w:name w:val="公式样式 符号"/>
    <w:autoRedefine/>
    <w:rPr>
      <w:rFonts w:ascii="Times New Roman" w:eastAsia="方正兰亭黑_GBK" w:cs="Lucida Sans" w:hAnsi="Times New Roman"/>
      <w:sz w:val="20"/>
      <w:szCs w:val="20"/>
      <w:lang w:val="en-US" w:eastAsia="zh-CN" w:bidi="ar-SA"/>
    </w:rPr>
  </w:style>
  <w:style w:type="paragraph" w:customStyle="1" w:styleId="41">
    <w:name w:val="公式样式 矢量矩阵"/>
    <w:autoRedefine/>
    <w:rPr>
      <w:rFonts w:ascii="Times New Roman" w:eastAsia="方正兰亭黑_GBK" w:cs="Lucida Sans" w:hAnsi="Times New Roman"/>
      <w:b/>
      <w:sz w:val="20"/>
      <w:szCs w:val="20"/>
      <w:lang w:val="en-US" w:eastAsia="zh-CN" w:bidi="ar-SA"/>
    </w:rPr>
  </w:style>
  <w:style w:type="paragraph" w:customStyle="1" w:styleId="42">
    <w:name w:val="公式样式 数字"/>
    <w:autoRedefine/>
    <w:rPr>
      <w:rFonts w:ascii="Times New Roman" w:eastAsia="方正兰亭黑_GBK" w:cs="Lucida Sans" w:hAnsi="Times New Roman"/>
      <w:sz w:val="20"/>
      <w:szCs w:val="20"/>
      <w:lang w:val="en-US" w:eastAsia="zh-CN" w:bidi="ar-SA"/>
    </w:rPr>
  </w:style>
  <w:style w:type="paragraph" w:customStyle="1" w:styleId="43">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2 小四"/>
    <w:pPr>
      <w:widowControl w:val="0"/>
    </w:pPr>
    <w:rPr>
      <w:rFonts w:ascii="宋体" w:eastAsia="宋体" w:cs="Lucida Sans" w:hAnsi="Times New Roman"/>
      <w:kern w:val="2"/>
      <w:sz w:val="24"/>
      <w:szCs w:val="21"/>
      <w:lang w:val="en-US" w:eastAsia="zh-CN" w:bidi="ar-SA"/>
    </w:rPr>
  </w:style>
  <w:style w:type="paragraph" w:customStyle="1" w:styleId="45">
    <w:name w:val="样式 19 10 磅"/>
    <w:next w:val="31"/>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29 10 磅"/>
    <w:next w:val="22"/>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42 10 磅"/>
    <w:next w:val="25"/>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3"/>
    <w:next w:val="27"/>
    <w:pPr>
      <w:widowControl w:val="0"/>
      <w:jc w:val="both"/>
    </w:pPr>
    <w:rPr>
      <w:rFonts w:ascii="Times New Roman" w:eastAsia="宋体" w:cs="Times New Roman" w:hAnsi="Times New Roman"/>
      <w:color w:val="0000FF"/>
      <w:kern w:val="2"/>
      <w:sz w:val="21"/>
      <w:szCs w:val="24"/>
      <w:u w:val="single"/>
      <w:lang w:val="en-US" w:eastAsia="zh-CN" w:bidi="ar-SA"/>
    </w:rPr>
  </w:style>
  <w:style w:type="paragraph" w:customStyle="1" w:styleId="57">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54 10 磅"/>
    <w:next w:val="37"/>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6 10 磅"/>
    <w:next w:val="38"/>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29 三号"/>
    <w:autoRedefine/>
    <w:pPr>
      <w:widowControl w:val="0"/>
      <w:ind w:leftChars="-101" w:left="-13" w:hangingChars="88" w:hanging="88"/>
      <w:jc w:val="both"/>
    </w:pPr>
    <w:rPr>
      <w:rFonts w:ascii="Times New Roman" w:eastAsia="仿宋_GB2312" w:cs="Times New Roman" w:hAnsi="Times New Roman"/>
      <w:kern w:val="2"/>
      <w:sz w:val="28"/>
      <w:szCs w:val="28"/>
      <w:lang w:val="en-US" w:eastAsia="zh-CN" w:bidi="ar-SA"/>
    </w:rPr>
  </w:style>
  <w:style w:type="paragraph" w:customStyle="1" w:styleId="69">
    <w:name w:val="样式 1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70">
    <w:name w:val="样式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71">
    <w:name w:val="样式 256 10 磅"/>
    <w:autoRedefine/>
    <w:pPr>
      <w:widowControl w:val="0"/>
      <w:jc w:val="both"/>
    </w:pPr>
    <w:rPr>
      <w:rFonts w:ascii="Times New Roman" w:eastAsia="宋体" w:cs="Times New Roman" w:hAnsi="Times New Roman"/>
      <w:kern w:val="2"/>
      <w:sz w:val="44"/>
      <w:szCs w:val="44"/>
      <w:lang w:val="en-US" w:eastAsia="zh-CN" w:bidi="ar-SA"/>
    </w:rPr>
  </w:style>
  <w:style w:type="paragraph" w:customStyle="1" w:styleId="72">
    <w:name w:val="样式 四号"/>
    <w:pPr>
      <w:widowControl w:val="0"/>
      <w:ind w:leftChars="-101" w:left="-13" w:hangingChars="88" w:hanging="88"/>
      <w:jc w:val="both"/>
    </w:pPr>
    <w:rPr>
      <w:rFonts w:ascii="Times New Roman" w:eastAsia="仿宋_GB2312" w:cs="Times New Roman" w:hAnsi="Times New Roman"/>
      <w:kern w:val="2"/>
      <w:sz w:val="28"/>
      <w:szCs w:val="28"/>
      <w:lang w:val="en-US" w:eastAsia="zh-CN" w:bidi="ar-SA"/>
    </w:rPr>
  </w:style>
  <w:style w:type="paragraph" w:customStyle="1" w:styleId="73">
    <w:name w:val="样式 1 三号"/>
    <w:pPr>
      <w:widowControl w:val="0"/>
      <w:jc w:val="both"/>
    </w:pPr>
    <w:rPr>
      <w:rFonts w:ascii="方正黑体_GBK" w:eastAsia="方正黑体_GBK" w:cs="Times New Roman" w:hAnsi="Times New Roman"/>
      <w:kern w:val="2"/>
      <w:sz w:val="32"/>
      <w:szCs w:val="32"/>
      <w:lang w:val="en-US" w:eastAsia="zh-CN" w:bidi="ar-SA"/>
    </w:rPr>
  </w:style>
  <w:style w:type="paragraph" w:customStyle="1" w:styleId="74">
    <w:name w:val="样式 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75">
    <w:name w:val="样式 1 四号"/>
    <w:pPr>
      <w:widowControl w:val="0"/>
      <w:jc w:val="both"/>
    </w:pPr>
    <w:rPr>
      <w:rFonts w:ascii="Times New Roman" w:eastAsia="宋体" w:cs="Times New Roman" w:hAnsi="Times New Roman"/>
      <w:kern w:val="2"/>
      <w:sz w:val="28"/>
      <w:szCs w:val="32"/>
      <w:lang w:val="en-US" w:eastAsia="zh-CN" w:bidi="ar-SA"/>
    </w:rPr>
  </w:style>
  <w:style w:type="paragraph" w:customStyle="1" w:styleId="76">
    <w:name w:val="样式 9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77">
    <w:name w:val="样式 "/>
    <w:basedOn w:val="0"/>
    <w:rPr>
      <w:color w:val="0000FF"/>
      <w:u w:val="single"/>
    </w:rPr>
  </w:style>
  <w:style w:type="paragraph" w:customStyle="1" w:styleId="78">
    <w:name w:val="样式 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79">
    <w:name w:val="样式 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0">
    <w:name w:val="样式 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1">
    <w:name w:val="样式 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2">
    <w:name w:val="样式 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3">
    <w:name w:val="样式 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4">
    <w:name w:val="样式 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5">
    <w:name w:val="样式 1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6">
    <w:name w:val="样式 1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7">
    <w:name w:val="样式 1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8">
    <w:name w:val="样式 1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9">
    <w:name w:val="样式 1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0">
    <w:name w:val="样式 1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1">
    <w:name w:val="样式 2 四号"/>
    <w:pPr>
      <w:widowControl w:val="0"/>
      <w:jc w:val="both"/>
    </w:pPr>
    <w:rPr>
      <w:rFonts w:ascii="Times New Roman" w:eastAsia="宋体" w:cs="Times New Roman" w:hAnsi="Times New Roman"/>
      <w:kern w:val="2"/>
      <w:sz w:val="28"/>
      <w:szCs w:val="32"/>
      <w:lang w:val="en-US" w:eastAsia="zh-CN" w:bidi="ar-SA"/>
    </w:rPr>
  </w:style>
  <w:style w:type="paragraph" w:customStyle="1" w:styleId="92">
    <w:name w:val="样式 5 小四"/>
    <w:pPr>
      <w:widowControl w:val="0"/>
    </w:pPr>
    <w:rPr>
      <w:rFonts w:ascii="宋体" w:eastAsia="宋体" w:cs="Lucida Sans" w:hAnsi="Times New Roman"/>
      <w:kern w:val="2"/>
      <w:sz w:val="24"/>
      <w:szCs w:val="21"/>
      <w:lang w:val="en-US" w:eastAsia="zh-CN" w:bidi="ar-SA"/>
    </w:rPr>
  </w:style>
  <w:style w:type="paragraph" w:customStyle="1" w:styleId="93">
    <w:name w:val="样式 1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4">
    <w:name w:val="样式 1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5">
    <w:name w:val="样式 1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6">
    <w:name w:val="样式 2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7">
    <w:name w:val="样式 2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8">
    <w:name w:val="样式 2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9">
    <w:name w:val="样式 2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0">
    <w:name w:val="样式 2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1">
    <w:name w:val="样式 2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2">
    <w:name w:val="样式 2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3">
    <w:name w:val="样式 2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4">
    <w:name w:val="样式 2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5">
    <w:name w:val="样式 3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6">
    <w:name w:val="样式 3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7">
    <w:name w:val="样式 3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8">
    <w:name w:val="样式 3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9">
    <w:name w:val="样式 3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0">
    <w:name w:val="样式 3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1">
    <w:name w:val="样式 3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2">
    <w:name w:val="样式 3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3">
    <w:name w:val="样式 3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4">
    <w:name w:val="样式 3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5">
    <w:name w:val="样式 4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6">
    <w:name w:val="样式 4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7">
    <w:name w:val="样式 4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8">
    <w:name w:val="样式 4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9">
    <w:name w:val="样式 4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0">
    <w:name w:val="样式 4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1">
    <w:name w:val="样式 4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2">
    <w:name w:val="样式 33 10 磅"/>
    <w:pPr>
      <w:widowControl w:val="0"/>
      <w:jc w:val="both"/>
    </w:pPr>
    <w:rPr>
      <w:rFonts w:ascii="Calibri" w:eastAsia="宋体" w:cs="Arial" w:hAnsi="Calibri"/>
      <w:kern w:val="2"/>
      <w:sz w:val="21"/>
      <w:szCs w:val="24"/>
      <w:lang w:val="en-US" w:eastAsia="zh-CN" w:bidi="ar-SA"/>
    </w:rPr>
  </w:style>
  <w:style w:type="paragraph" w:customStyle="1" w:styleId="123">
    <w:name w:val="样式 10 磅"/>
    <w:next w:val="18"/>
    <w:pPr>
      <w:widowControl w:val="0"/>
      <w:jc w:val="both"/>
    </w:pPr>
    <w:rPr>
      <w:rFonts w:ascii="Calibri" w:eastAsia="宋体" w:cs="Arial" w:hAnsi="Calibri"/>
      <w:kern w:val="2"/>
      <w:sz w:val="21"/>
      <w:szCs w:val="24"/>
      <w:lang w:val="en-US" w:eastAsia="zh-CN" w:bidi="ar-SA"/>
    </w:rPr>
  </w:style>
  <w:style w:type="paragraph" w:customStyle="1" w:styleId="124">
    <w:name w:val="样式 1 10 磅"/>
    <w:pPr>
      <w:widowControl w:val="0"/>
      <w:jc w:val="both"/>
    </w:pPr>
    <w:rPr>
      <w:rFonts w:ascii="Calibri" w:eastAsia="宋体" w:cs="Arial" w:hAnsi="Calibri"/>
      <w:kern w:val="2"/>
      <w:sz w:val="21"/>
      <w:szCs w:val="24"/>
      <w:lang w:val="en-US" w:eastAsia="zh-CN" w:bidi="ar-SA"/>
    </w:rPr>
  </w:style>
  <w:style w:type="paragraph" w:customStyle="1" w:styleId="125">
    <w:name w:val="样式 4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6">
    <w:name w:val="样式 51 三号"/>
    <w:next w:val="15"/>
    <w:pPr>
      <w:widowControl w:val="0"/>
      <w:jc w:val="both"/>
    </w:pPr>
    <w:rPr>
      <w:rFonts w:ascii="Times New Roman" w:eastAsia="仿宋_GB2312" w:cs="Times New Roman" w:hAnsi="Times New Roman"/>
      <w:kern w:val="2"/>
      <w:sz w:val="32"/>
      <w:szCs w:val="32"/>
      <w:lang w:val="en-US" w:eastAsia="zh-CN" w:bidi="ar-SA"/>
    </w:rPr>
  </w:style>
  <w:style w:type="paragraph" w:customStyle="1" w:styleId="127">
    <w:name w:val="样式 4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8">
    <w:name w:val="样式 4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9">
    <w:name w:val="样式 5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30">
    <w:name w:val="样式 5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31">
    <w:name w:val="样式 5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32">
    <w:name w:val="样式 8 10 磅"/>
    <w:next w:val="28"/>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9 10 磅"/>
    <w:next w:val="29"/>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1 10 磅"/>
    <w:next w:val="30"/>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2 10 磅"/>
    <w:next w:val="32"/>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3 10 磅"/>
    <w:next w:val="33"/>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4 10 磅"/>
    <w:next w:val="34"/>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5 10 磅"/>
    <w:next w:val="35"/>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6 10 磅"/>
    <w:next w:val="36"/>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0 10 磅"/>
    <w:pPr>
      <w:widowControl w:val="0"/>
      <w:jc w:val="both"/>
    </w:pPr>
    <w:rPr>
      <w:rFonts w:ascii="Times New Roman" w:eastAsia="宋体" w:cs="Times New Roman" w:hAnsi="Times New Roman"/>
      <w:kern w:val="2"/>
      <w:sz w:val="21"/>
      <w:szCs w:val="24"/>
      <w:lang w:val="en-US" w:eastAsia="zh-CN" w:bidi="ar-SA"/>
    </w:rPr>
  </w:style>
  <w:style w:type="paragraph" w:styleId="147">
    <w:name w:val="annotation text"/>
    <w:basedOn w:val="0"/>
    <w:next w:val="57"/>
    <w:pPr>
      <w:widowControl w:val="0"/>
      <w:jc w:val="left"/>
    </w:pPr>
    <w:rPr>
      <w:rFonts w:ascii="Times New Roman" w:eastAsia="宋体" w:cs="Times New Roman" w:hAnsi="Times New Roman"/>
      <w:kern w:val="2"/>
      <w:sz w:val="21"/>
      <w:szCs w:val="24"/>
      <w:lang w:val="en-US" w:eastAsia="zh-CN" w:bidi="ar-SA"/>
    </w:rPr>
  </w:style>
  <w:style w:type="character" w:styleId="148">
    <w:name w:val="annotation reference"/>
    <w:basedOn w:val="0"/>
    <w:rPr>
      <w:sz w:val="21"/>
      <w:szCs w:val="21"/>
    </w:rPr>
  </w:style>
  <w:style w:type="paragraph" w:styleId="149">
    <w:name w:val="annotation subject"/>
    <w:basedOn w:val="0"/>
    <w:next w:val="57"/>
    <w:pPr>
      <w:widowControl w:val="0"/>
      <w:jc w:val="left"/>
    </w:pPr>
    <w:rPr>
      <w:rFonts w:ascii="Times New Roman" w:eastAsia="宋体" w:cs="Times New Roman" w:hAnsi="Times New Roman"/>
      <w:b/>
      <w:bCs/>
      <w:kern w:val="2"/>
      <w:sz w:val="21"/>
      <w:szCs w:val="24"/>
      <w:lang w:val="en-US" w:eastAsia="zh-CN" w:bidi="ar-SA"/>
    </w:rPr>
  </w:style>
  <w:style w:type="paragraph" w:customStyle="1" w:styleId="150">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5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56">
    <w:name w:val="样式 5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57">
    <w:name w:val="样式 5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58">
    <w:name w:val="样式 5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59">
    <w:name w:val="样式 41 10 磅"/>
    <w:pPr>
      <w:widowControl w:val="0"/>
      <w:jc w:val="both"/>
    </w:pPr>
    <w:rPr>
      <w:rFonts w:ascii="Calibri" w:eastAsia="宋体" w:cs="Arial" w:hAnsi="Calibri"/>
      <w:kern w:val="2"/>
      <w:sz w:val="21"/>
      <w:szCs w:val="22"/>
      <w:lang w:val="en-US" w:eastAsia="zh-CN" w:bidi="ar-SA"/>
    </w:rPr>
  </w:style>
  <w:style w:type="paragraph" w:customStyle="1" w:styleId="160">
    <w:name w:val="样式 1 "/>
    <w:rPr>
      <w:rFonts w:ascii="Times New Roman" w:eastAsia="宋体" w:cs="Lucida Sans" w:hAnsi="Times New Roman"/>
      <w:color w:val="3894C1"/>
      <w:sz w:val="20"/>
      <w:szCs w:val="20"/>
      <w:u w:val="none"/>
      <w:lang w:val="en-US" w:eastAsia="zh-CN" w:bidi="ar-SA"/>
    </w:rPr>
  </w:style>
  <w:style w:type="paragraph" w:customStyle="1" w:styleId="161">
    <w:name w:val="样式 44 10 磅"/>
    <w:pPr>
      <w:widowControl w:val="0"/>
      <w:jc w:val="both"/>
    </w:pPr>
    <w:rPr>
      <w:rFonts w:ascii="Calibri" w:eastAsia="宋体" w:cs="Arial" w:hAnsi="Calibri"/>
      <w:kern w:val="2"/>
      <w:sz w:val="21"/>
      <w:szCs w:val="22"/>
      <w:lang w:val="en-US" w:eastAsia="zh-CN" w:bidi="ar-SA"/>
    </w:rPr>
  </w:style>
  <w:style w:type="paragraph" w:customStyle="1" w:styleId="162">
    <w:name w:val="样式 45 10 磅"/>
    <w:pPr>
      <w:widowControl w:val="0"/>
      <w:spacing w:line="240" w:lineRule="auto"/>
      <w:jc w:val="both"/>
    </w:pPr>
    <w:rPr>
      <w:rFonts w:ascii="Times New Roman" w:eastAsia="宋体" w:cs="Lucida Sans" w:hAnsi="Times New Roman"/>
      <w:kern w:val="2"/>
      <w:sz w:val="21"/>
      <w:szCs w:val="21"/>
      <w:lang w:val="en-US" w:eastAsia="zh-CN" w:bidi="ar-SA"/>
    </w:rPr>
  </w:style>
  <w:style w:type="paragraph" w:customStyle="1" w:styleId="16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5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65">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5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68">
    <w:name w:val="样式 2 "/>
    <w:basedOn w:val="0"/>
    <w:rPr>
      <w:color w:val="0000FF"/>
      <w:u w:val="single"/>
    </w:rPr>
  </w:style>
  <w:style w:type="paragraph" w:customStyle="1" w:styleId="169">
    <w:name w:val="样式 小四"/>
    <w:pPr>
      <w:widowControl w:val="0"/>
      <w:spacing w:line="240" w:lineRule="auto"/>
      <w:jc w:val="left"/>
    </w:pPr>
    <w:rPr>
      <w:rFonts w:ascii="宋体" w:eastAsia="宋体" w:cs="Lucida Sans" w:hAnsi="Times New Roman"/>
      <w:kern w:val="2"/>
      <w:sz w:val="24"/>
      <w:szCs w:val="21"/>
      <w:lang w:val="en-US" w:eastAsia="zh-CN" w:bidi="ar-SA"/>
    </w:rPr>
  </w:style>
  <w:style w:type="paragraph" w:customStyle="1" w:styleId="170">
    <w:name w:val="样式 6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71">
    <w:name w:val="样式 6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72">
    <w:name w:val="样式 6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73">
    <w:name w:val="样式 6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74">
    <w:name w:val="样式 6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75">
    <w:name w:val="样式 6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76">
    <w:name w:val="样式 6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77">
    <w:name w:val="样式 1 小四"/>
    <w:pPr>
      <w:widowControl w:val="0"/>
    </w:pPr>
    <w:rPr>
      <w:rFonts w:ascii="宋体" w:eastAsia="宋体" w:cs="Lucida Sans" w:hAnsi="Times New Roman"/>
      <w:kern w:val="2"/>
      <w:sz w:val="24"/>
      <w:szCs w:val="21"/>
      <w:lang w:val="en-US" w:eastAsia="zh-CN" w:bidi="ar-SA"/>
    </w:rPr>
  </w:style>
  <w:style w:type="paragraph" w:customStyle="1" w:styleId="178">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6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86">
    <w:name w:val="样式 3 小四"/>
    <w:basedOn w:val="0"/>
    <w:pPr>
      <w:widowControl w:val="0"/>
      <w:ind w:left="240"/>
      <w:jc w:val="both"/>
    </w:pPr>
    <w:rPr>
      <w:rFonts w:ascii="Times New Roman" w:eastAsia="宋体" w:cs="Times New Roman" w:hAnsi="Times New Roman"/>
      <w:kern w:val="2"/>
      <w:sz w:val="24"/>
      <w:szCs w:val="24"/>
      <w:lang w:val="en-US" w:eastAsia="zh-CN" w:bidi="ar-SA"/>
    </w:rPr>
  </w:style>
  <w:style w:type="paragraph" w:customStyle="1" w:styleId="187">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1 磅"/>
    <w:basedOn w:val="0"/>
    <w:pPr>
      <w:widowControl w:val="0"/>
      <w:ind w:left="240"/>
      <w:jc w:val="both"/>
    </w:pPr>
    <w:rPr>
      <w:rFonts w:ascii="Times New Roman" w:eastAsia="宋体" w:cs="Times New Roman" w:hAnsi="Times New Roman"/>
      <w:kern w:val="2"/>
      <w:sz w:val="22"/>
      <w:szCs w:val="22"/>
      <w:lang w:val="en-US" w:eastAsia="zh-CN" w:bidi="ar-SA"/>
    </w:rPr>
  </w:style>
  <w:style w:type="paragraph" w:customStyle="1" w:styleId="189">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6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96">
    <w:name w:val="样式 6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97">
    <w:name w:val="样式 7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98">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7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01">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7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05">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7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13">
    <w:name w:val="样式 7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14">
    <w:name w:val="样式 7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15">
    <w:name w:val="样式 7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16">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7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25">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7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28">
    <w:name w:val="样式 7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29">
    <w:name w:val="样式 8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30">
    <w:name w:val="样式 8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31">
    <w:name w:val="样式 8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32">
    <w:name w:val="样式 8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33">
    <w:name w:val="样式 8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34">
    <w:name w:val="样式 8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35">
    <w:name w:val="样式 8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36">
    <w:name w:val="样式 8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37">
    <w:name w:val="样式 8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38">
    <w:name w:val="样式 8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39">
    <w:name w:val="样式 9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40">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9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42">
    <w:name w:val="样式 9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43">
    <w:name w:val="样式 9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44">
    <w:name w:val="样式 9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45">
    <w:name w:val="样式 9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46">
    <w:name w:val="样式 9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47">
    <w:name w:val="样式 98 三号"/>
    <w:pPr>
      <w:widowControl w:val="0"/>
      <w:jc w:val="both"/>
    </w:pPr>
    <w:rPr>
      <w:rFonts w:ascii="Times New Roman" w:eastAsia="仿宋_GB2312" w:cs="Times New Roman" w:hAnsi="Times New Roman"/>
      <w:kern w:val="2"/>
      <w:sz w:val="32"/>
      <w:szCs w:val="32"/>
      <w:lang w:val="en-US" w:eastAsia="zh-CN" w:bidi="ar-SA"/>
    </w:rPr>
  </w:style>
  <w:style w:type="character" w:styleId="248">
    <w:name w:val="Strong"/>
    <w:basedOn w:val="10"/>
    <w:rPr>
      <w:b/>
      <w:bCs/>
    </w:rPr>
  </w:style>
  <w:style w:type="paragraph" w:customStyle="1" w:styleId="249">
    <w:name w:val="样式 9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50">
    <w:name w:val="样式 10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51">
    <w:name w:val="样式 10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52">
    <w:name w:val="样式 10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53">
    <w:name w:val="样式 10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54">
    <w:name w:val="样式 10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55">
    <w:name w:val="样式 10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56">
    <w:name w:val="样式 10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57">
    <w:name w:val="样式 10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58">
    <w:name w:val="样式 10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59">
    <w:name w:val="样式 10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60">
    <w:name w:val="样式 11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61">
    <w:name w:val="样式 11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62">
    <w:name w:val="样式 89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AC41C403-B4D4-48D2-8ABF-4E5D2A2EB299}">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578</TotalTime>
  <Application>Yozo_Office27021597764231179</Application>
  <Pages>0</Pages>
  <Words>0</Words>
  <Characters>13248</Characters>
  <Lines>0</Lines>
  <Paragraphs>8</Paragraphs>
  <CharactersWithSpaces>17665</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江鹏</cp:lastModifiedBy>
  <cp:revision>0</cp:revision>
  <dcterms:created xsi:type="dcterms:W3CDTF">2021-05-08T15:28:00Z</dcterms:created>
  <dcterms:modified xsi:type="dcterms:W3CDTF">2026-08-12T00:53:38Z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ECB63E92017DB7BF642C2A6AD7A24E7A_43</vt:lpwstr>
  </property>
</Properties>
</file>